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00D11" w14:textId="0943D11E" w:rsidR="0089492A" w:rsidRPr="0089492A" w:rsidRDefault="00A9628C" w:rsidP="0089492A">
      <w:pPr>
        <w:rPr>
          <w:b/>
          <w:color w:val="F4B083" w:themeColor="accent2" w:themeTint="99"/>
          <w:sz w:val="28"/>
          <w:szCs w:val="28"/>
        </w:rPr>
      </w:pPr>
      <w:bookmarkStart w:id="0" w:name="_GoBack"/>
      <w:bookmarkEnd w:id="0"/>
      <w:r>
        <w:rPr>
          <w:b/>
          <w:color w:val="F4B083" w:themeColor="accent2" w:themeTint="99"/>
          <w:sz w:val="28"/>
          <w:szCs w:val="28"/>
        </w:rPr>
        <w:t>Modelling Care Delivered to Women during the Antenatal Period</w:t>
      </w:r>
      <w:r w:rsidR="0089492A" w:rsidRPr="0089492A">
        <w:rPr>
          <w:b/>
          <w:bCs/>
          <w:color w:val="F4B083" w:themeColor="accent2" w:themeTint="99"/>
          <w:sz w:val="28"/>
          <w:szCs w:val="28"/>
        </w:rPr>
        <w:t xml:space="preserve"> within the </w:t>
      </w:r>
      <w:r w:rsidR="0089492A" w:rsidRPr="0089492A">
        <w:rPr>
          <w:b/>
          <w:color w:val="F4B083" w:themeColor="accent2" w:themeTint="99"/>
          <w:sz w:val="28"/>
          <w:szCs w:val="28"/>
        </w:rPr>
        <w:t>Thanzi La Onse Model</w:t>
      </w:r>
    </w:p>
    <w:p w14:paraId="47F210B4" w14:textId="77777777" w:rsidR="0089492A" w:rsidRPr="0089492A" w:rsidRDefault="0089492A" w:rsidP="00CD26EB">
      <w:pPr>
        <w:spacing w:line="360" w:lineRule="auto"/>
        <w:rPr>
          <w:b/>
          <w:bCs/>
          <w:color w:val="F4B083" w:themeColor="accent2" w:themeTint="99"/>
        </w:rPr>
      </w:pPr>
      <w:r w:rsidRPr="0089492A">
        <w:rPr>
          <w:b/>
          <w:bCs/>
          <w:color w:val="F4B083" w:themeColor="accent2" w:themeTint="99"/>
        </w:rPr>
        <w:t>Background: The Thanzi La Onse Model</w:t>
      </w:r>
    </w:p>
    <w:p w14:paraId="2C77A6D4" w14:textId="7EC3691A" w:rsidR="0089492A" w:rsidRPr="00A915AF" w:rsidRDefault="0089492A" w:rsidP="00CD26EB">
      <w:pPr>
        <w:spacing w:line="360" w:lineRule="auto"/>
        <w:rPr>
          <w:bCs/>
        </w:rPr>
      </w:pPr>
      <w:r>
        <w:rPr>
          <w:bCs/>
        </w:rPr>
        <w:t xml:space="preserve">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explicitly simulate the individual life and health experiences of a representative proportion of population of Malawi.  The simulation initiates on 1 Jan 2010 and we attempt to simulate the attributes of the population at that point.  We can run the model forward to any specified future time point.   Each potential intervention and its associated diseases are being modelled.  This is being divided into separate disease/intervention modules.  This document describes the </w:t>
      </w:r>
      <w:r w:rsidR="00A9628C">
        <w:rPr>
          <w:bCs/>
        </w:rPr>
        <w:t xml:space="preserve">interventions that can be delivered to women during the antenatal period of pregnancy </w:t>
      </w:r>
      <w:r w:rsidR="009D3D6D">
        <w:rPr>
          <w:bCs/>
        </w:rPr>
        <w:t xml:space="preserve"> </w:t>
      </w:r>
      <w:r>
        <w:rPr>
          <w:bCs/>
        </w:rPr>
        <w:t xml:space="preserve">  </w:t>
      </w:r>
    </w:p>
    <w:p w14:paraId="0547D9E7" w14:textId="77777777" w:rsidR="0089492A" w:rsidRPr="0089492A" w:rsidRDefault="0089492A" w:rsidP="00CD26EB">
      <w:pPr>
        <w:spacing w:line="360" w:lineRule="auto"/>
        <w:rPr>
          <w:b/>
          <w:bCs/>
          <w:color w:val="F4B083" w:themeColor="accent2" w:themeTint="99"/>
        </w:rPr>
      </w:pPr>
      <w:r w:rsidRPr="0089492A">
        <w:rPr>
          <w:b/>
          <w:bCs/>
          <w:color w:val="F4B083" w:themeColor="accent2" w:themeTint="99"/>
        </w:rPr>
        <w:t>Background: General approach to decisions on modelling causal influences and effects of interventions</w:t>
      </w:r>
    </w:p>
    <w:p w14:paraId="307F1FF3" w14:textId="77777777" w:rsidR="0089492A" w:rsidRPr="0008547E" w:rsidRDefault="0089492A" w:rsidP="00CD26EB">
      <w:pPr>
        <w:spacing w:line="360" w:lineRule="auto"/>
        <w:rPr>
          <w:bCs/>
        </w:rPr>
      </w:pPr>
      <w:r>
        <w:rPr>
          <w:bCs/>
        </w:rPr>
        <w:t xml:space="preserve">This module was designed in the context of an overall approach to modelling causal effects in general and causal effects of interventions in particular.  </w:t>
      </w:r>
      <w:r>
        <w:t>The overall intent is to adopt as simple a structure as can be conceived, whilst still capturing the essential elements of a disease and the interventions used to prevent or treatment.  We include a causal link between a “variable” (by which we mean a characteristic or property of an individual, whether that be demographic, social or biologic), and risk of disease or another variable if there is strong evidence from an overall body of studies that such a causal link exists and is at least moderately strong.  In informing such decisions we place particular value on 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the intent is that this is taken into account and the Malawi-specific link included.</w:t>
      </w:r>
    </w:p>
    <w:p w14:paraId="17F98D7D" w14:textId="77777777" w:rsidR="0089492A" w:rsidRDefault="0089492A" w:rsidP="00CD26EB">
      <w:pPr>
        <w:spacing w:line="360" w:lineRule="auto"/>
      </w:pPr>
      <w:r>
        <w:t xml:space="preserve">In the special case of a potential causal variable which relates to whether an individual has experienced or is experiencing an intervention the intent is to 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our intent has been to form our own opinion on intervention efficacy based on the source trials.  </w:t>
      </w:r>
    </w:p>
    <w:p w14:paraId="5BB5B094" w14:textId="77777777" w:rsidR="00F53403" w:rsidRPr="00CD26EB" w:rsidRDefault="0089492A" w:rsidP="00CD26EB">
      <w:pPr>
        <w:spacing w:line="360" w:lineRule="auto"/>
      </w:pPr>
      <w:r>
        <w:lastRenderedPageBreak/>
        <w:t>Unless there is evidence to the contrary, the intent is to summarize and incorporate intervention effects into the model as relative risks or rates rather than absolute differences due to the fact that such measures are less likely to differ substantively by context.   Interactions between characteristics (on the multiplicative scale) are only to be incorporated if there is strong evidence.  Again, we have not intended to rely on data from Malawi or Africa for such evidence but if local evidence exists which strongly suggests a different effect than elsewhere then the intent is that this modified effect is incorporated in the model.</w:t>
      </w:r>
    </w:p>
    <w:p w14:paraId="6443F222" w14:textId="77777777" w:rsidR="0089492A" w:rsidRPr="00B3649D" w:rsidRDefault="0089492A" w:rsidP="00CD26EB">
      <w:pPr>
        <w:spacing w:line="360" w:lineRule="auto"/>
        <w:rPr>
          <w:b/>
          <w:bCs/>
        </w:rPr>
      </w:pPr>
      <w:r w:rsidRPr="00B3649D">
        <w:rPr>
          <w:b/>
          <w:bCs/>
        </w:rPr>
        <w:t>Background:  Demographic and social characteristics modelled</w:t>
      </w:r>
    </w:p>
    <w:p w14:paraId="1DACF06C" w14:textId="77777777" w:rsidR="00A90AA2" w:rsidRDefault="0089492A" w:rsidP="00CD26EB">
      <w:pPr>
        <w:spacing w:line="360" w:lineRule="auto"/>
      </w:pPr>
      <w:r>
        <w:t>Based on data on the distribution of the population in Malawi according to geographic location we assign individuals a geographic location, which maps onto whether they are classified as living in a rural or urban area.  Informed largely by data from the Malawi DHS, variables are also created indicating the person’s wealth level (based on 5 quintiles), whether the person has access to improved sanitation, clean drinking water, hand washing facilities, and whether they experience indoor air pollution (wood burning stove).  We assign individuals a current education status (none, primary, secondary) which is updated 3 monthly from age 5 to 20.  We assign individuals a current education status (none, primary, secondary) which is updated 3 monthly from age 5 to 20.  From age 15 on BMI (in 5 groups) is assigned, as well as using tobacco, drinking excess alcohol, having low exercise, high salt intake, high sugar intake.  The status with regard to such variables for individuals can change over time.  The influences between these variables are described in detail in a separate document.</w:t>
      </w:r>
    </w:p>
    <w:p w14:paraId="693BCA2F" w14:textId="77777777" w:rsidR="009D3D6D" w:rsidRDefault="009D3D6D" w:rsidP="00CD26EB">
      <w:pPr>
        <w:spacing w:line="360" w:lineRule="auto"/>
        <w:rPr>
          <w:b/>
          <w:bCs/>
          <w:color w:val="F4B083" w:themeColor="accent2" w:themeTint="99"/>
        </w:rPr>
      </w:pPr>
    </w:p>
    <w:p w14:paraId="6126FBBA" w14:textId="77777777" w:rsidR="009D3D6D" w:rsidRDefault="009D3D6D" w:rsidP="00CD26EB">
      <w:pPr>
        <w:spacing w:line="360" w:lineRule="auto"/>
        <w:rPr>
          <w:b/>
          <w:bCs/>
          <w:color w:val="F4B083" w:themeColor="accent2" w:themeTint="99"/>
        </w:rPr>
      </w:pPr>
    </w:p>
    <w:p w14:paraId="5BA62F04" w14:textId="77777777" w:rsidR="009D3D6D" w:rsidRDefault="009D3D6D" w:rsidP="00CD26EB">
      <w:pPr>
        <w:spacing w:line="360" w:lineRule="auto"/>
        <w:rPr>
          <w:b/>
          <w:bCs/>
          <w:color w:val="F4B083" w:themeColor="accent2" w:themeTint="99"/>
        </w:rPr>
      </w:pPr>
    </w:p>
    <w:p w14:paraId="299BCA7C" w14:textId="77777777" w:rsidR="009D3D6D" w:rsidRDefault="009D3D6D" w:rsidP="00CD26EB">
      <w:pPr>
        <w:spacing w:line="360" w:lineRule="auto"/>
        <w:rPr>
          <w:b/>
          <w:bCs/>
          <w:color w:val="F4B083" w:themeColor="accent2" w:themeTint="99"/>
        </w:rPr>
      </w:pPr>
    </w:p>
    <w:p w14:paraId="002BA226" w14:textId="77777777" w:rsidR="009D3D6D" w:rsidRDefault="009D3D6D" w:rsidP="00CD26EB">
      <w:pPr>
        <w:spacing w:line="360" w:lineRule="auto"/>
        <w:rPr>
          <w:b/>
          <w:bCs/>
          <w:color w:val="F4B083" w:themeColor="accent2" w:themeTint="99"/>
        </w:rPr>
      </w:pPr>
    </w:p>
    <w:p w14:paraId="61A949F3" w14:textId="77777777" w:rsidR="009D3D6D" w:rsidRDefault="009D3D6D" w:rsidP="00CD26EB">
      <w:pPr>
        <w:spacing w:line="360" w:lineRule="auto"/>
        <w:rPr>
          <w:b/>
          <w:bCs/>
          <w:color w:val="F4B083" w:themeColor="accent2" w:themeTint="99"/>
        </w:rPr>
      </w:pPr>
    </w:p>
    <w:p w14:paraId="6F53ADBC" w14:textId="77777777" w:rsidR="009D3D6D" w:rsidRDefault="009D3D6D" w:rsidP="00CD26EB">
      <w:pPr>
        <w:spacing w:line="360" w:lineRule="auto"/>
        <w:rPr>
          <w:b/>
          <w:bCs/>
          <w:color w:val="F4B083" w:themeColor="accent2" w:themeTint="99"/>
        </w:rPr>
      </w:pPr>
    </w:p>
    <w:p w14:paraId="577917B6" w14:textId="77777777" w:rsidR="009D3D6D" w:rsidRDefault="009D3D6D" w:rsidP="00CD26EB">
      <w:pPr>
        <w:spacing w:line="360" w:lineRule="auto"/>
        <w:rPr>
          <w:b/>
          <w:bCs/>
          <w:color w:val="F4B083" w:themeColor="accent2" w:themeTint="99"/>
        </w:rPr>
      </w:pPr>
    </w:p>
    <w:p w14:paraId="2D8BF6B9" w14:textId="77777777" w:rsidR="009D3D6D" w:rsidRDefault="009D3D6D" w:rsidP="00CD26EB">
      <w:pPr>
        <w:spacing w:line="360" w:lineRule="auto"/>
        <w:rPr>
          <w:b/>
          <w:bCs/>
          <w:color w:val="F4B083" w:themeColor="accent2" w:themeTint="99"/>
        </w:rPr>
      </w:pPr>
    </w:p>
    <w:p w14:paraId="0E90328F" w14:textId="5B8F8FC9" w:rsidR="00A90AA2" w:rsidRDefault="00A90AA2" w:rsidP="00CD26EB">
      <w:pPr>
        <w:spacing w:line="360" w:lineRule="auto"/>
        <w:rPr>
          <w:b/>
          <w:bCs/>
          <w:color w:val="F4B083" w:themeColor="accent2" w:themeTint="99"/>
        </w:rPr>
      </w:pPr>
      <w:r w:rsidRPr="0071458C">
        <w:rPr>
          <w:b/>
          <w:bCs/>
          <w:color w:val="F4B083" w:themeColor="accent2" w:themeTint="99"/>
        </w:rPr>
        <w:lastRenderedPageBreak/>
        <w:t xml:space="preserve">Approach to modelling </w:t>
      </w:r>
      <w:r w:rsidR="0071458C" w:rsidRPr="0071458C">
        <w:rPr>
          <w:b/>
          <w:bCs/>
          <w:color w:val="F4B083" w:themeColor="accent2" w:themeTint="99"/>
        </w:rPr>
        <w:t>Antenatal Care</w:t>
      </w:r>
      <w:r w:rsidR="005E7A3B">
        <w:rPr>
          <w:b/>
          <w:bCs/>
          <w:color w:val="F4B083" w:themeColor="accent2" w:themeTint="99"/>
        </w:rPr>
        <w:t xml:space="preserve"> (ANC)</w:t>
      </w:r>
      <w:r w:rsidRPr="0071458C">
        <w:rPr>
          <w:b/>
          <w:bCs/>
          <w:color w:val="F4B083" w:themeColor="accent2" w:themeTint="99"/>
        </w:rPr>
        <w:t>: rationale for model structure and choice of parameter values</w:t>
      </w:r>
    </w:p>
    <w:p w14:paraId="16CFC93B" w14:textId="68FE235B" w:rsidR="008B64F6" w:rsidRDefault="008B64F6" w:rsidP="0075389C">
      <w:pPr>
        <w:spacing w:line="360" w:lineRule="auto"/>
      </w:pPr>
      <w:r>
        <w:t>Broadly, t</w:t>
      </w:r>
      <w:r w:rsidR="00F53403">
        <w:t xml:space="preserve">his model </w:t>
      </w:r>
      <w:r w:rsidR="00F13DCB">
        <w:t>describes</w:t>
      </w:r>
      <w:r>
        <w:t xml:space="preserve"> health care interventions delivered to women during the antenatal period of pregnancy. These can be thought of as outpatient interventions (routine antenatal care, outpatient follow-up for management of anaemia/gestational diabetes) and inpatient interventions (post-abortion care, ectopic pregnancy case management, antenatal inpatient care for women during pregnancy)</w:t>
      </w:r>
    </w:p>
    <w:p w14:paraId="4ED272D0" w14:textId="1CBF4279" w:rsidR="00F53403" w:rsidRPr="005F5C74" w:rsidRDefault="009D3D6D" w:rsidP="005F5C74">
      <w:pPr>
        <w:spacing w:line="360" w:lineRule="auto"/>
      </w:pPr>
      <w:r>
        <w:t>Complications and/or diseases of pregnancy that antenatal interventions will effect are modelled separately and described in detail in the Pregnancy Supervisor documentation. We define</w:t>
      </w:r>
      <w:r w:rsidR="00F53403">
        <w:t xml:space="preserve"> </w:t>
      </w:r>
      <w:r w:rsidR="005E7A3B">
        <w:t>ANC</w:t>
      </w:r>
      <w:r w:rsidR="00F53403">
        <w:t xml:space="preserve"> </w:t>
      </w:r>
      <w:r>
        <w:t>as</w:t>
      </w:r>
      <w:r w:rsidR="00F53403">
        <w:t xml:space="preserve"> the care of a woman from conception until the onset of labour, or the end of pregnancy. </w:t>
      </w:r>
      <w:r>
        <w:t>Care seeking for ANC is split across this model and the Pregnancy Supervisor model</w:t>
      </w:r>
      <w:r w:rsidR="001550DF">
        <w:t xml:space="preserve"> but is described in full here.</w:t>
      </w:r>
      <w:r w:rsidR="008B64F6">
        <w:t xml:space="preserve"> </w:t>
      </w:r>
      <w:r w:rsidR="003D67A7">
        <w:t>Any definitions of terms related to complications/diseases of pregnancy can be found in the</w:t>
      </w:r>
      <w:r w:rsidR="005F5C74">
        <w:t xml:space="preserve"> Pregnancy Supervisor document.</w:t>
      </w:r>
    </w:p>
    <w:p w14:paraId="7A8B831B" w14:textId="77777777" w:rsidR="005E7A3B" w:rsidRDefault="00F53403" w:rsidP="00CD26EB">
      <w:pPr>
        <w:spacing w:line="360" w:lineRule="auto"/>
        <w:rPr>
          <w:b/>
          <w:bCs/>
          <w:color w:val="F4B083" w:themeColor="accent2" w:themeTint="99"/>
        </w:rPr>
      </w:pPr>
      <w:r w:rsidRPr="00F53403">
        <w:rPr>
          <w:b/>
          <w:bCs/>
          <w:color w:val="F4B083" w:themeColor="accent2" w:themeTint="99"/>
        </w:rPr>
        <w:t xml:space="preserve">Variables </w:t>
      </w:r>
      <w:r w:rsidR="005E7A3B" w:rsidRPr="00F53403">
        <w:rPr>
          <w:b/>
          <w:bCs/>
          <w:color w:val="F4B083" w:themeColor="accent2" w:themeTint="99"/>
        </w:rPr>
        <w:t>modelled</w:t>
      </w:r>
      <w:r w:rsidR="005E7A3B" w:rsidRPr="005E7A3B">
        <w:rPr>
          <w:b/>
          <w:bCs/>
          <w:color w:val="F4B083" w:themeColor="accent2" w:themeTint="99"/>
        </w:rPr>
        <w:t xml:space="preserve"> </w:t>
      </w:r>
      <w:r w:rsidR="005E7A3B">
        <w:rPr>
          <w:b/>
          <w:bCs/>
          <w:color w:val="F4B083" w:themeColor="accent2" w:themeTint="99"/>
        </w:rPr>
        <w:t>&amp; updating v</w:t>
      </w:r>
      <w:r w:rsidR="005E7A3B" w:rsidRPr="00F53403">
        <w:rPr>
          <w:b/>
          <w:bCs/>
          <w:color w:val="F4B083" w:themeColor="accent2" w:themeTint="99"/>
        </w:rPr>
        <w:t>ariables</w:t>
      </w:r>
    </w:p>
    <w:p w14:paraId="4960B8FE" w14:textId="62996099" w:rsidR="005F5C74" w:rsidRDefault="005F5C74" w:rsidP="00CD26EB">
      <w:pPr>
        <w:spacing w:line="360" w:lineRule="auto"/>
      </w:pPr>
      <w:r>
        <w:t>Broadly w</w:t>
      </w:r>
      <w:r w:rsidR="00DE697E">
        <w:t xml:space="preserve">e </w:t>
      </w:r>
      <w:r w:rsidR="001256F7">
        <w:t xml:space="preserve">store information </w:t>
      </w:r>
      <w:r>
        <w:t>within this module about a woman’s antenatal care schedule, interventions delivered during antenatal care and interventions delivered as an inpatient.</w:t>
      </w:r>
    </w:p>
    <w:p w14:paraId="311BB702" w14:textId="0738AA87" w:rsidR="005F5C74" w:rsidRDefault="005F5C74" w:rsidP="00CD26EB">
      <w:pPr>
        <w:spacing w:line="360" w:lineRule="auto"/>
      </w:pPr>
      <w:r>
        <w:t>Regarding antenatal care scheduled we store the total number of visits a woman has attended in this pregnancy (integer), the type of facility in which she receives her antenatal care (health centre/hospital), the date on which she will attend her next contact.</w:t>
      </w:r>
    </w:p>
    <w:p w14:paraId="23F2A535" w14:textId="6AA93F79" w:rsidR="005F5C74" w:rsidRDefault="005F5C74" w:rsidP="00CD26EB">
      <w:pPr>
        <w:spacing w:line="360" w:lineRule="auto"/>
      </w:pPr>
      <w:r>
        <w:t>Information about interventions delivered during ANC include whether a woman has been initiated on the following treatments; iron and folic acid (yes/no), daily calcium supplementation (yes/no), daily balanced energy and protein supplementation (yes/no), intermittent preventative treatment of malaria she has received (number of doses- integer), insecticide treated bed net (yes/no), tetanus toxoid booster (number of doses-integer).</w:t>
      </w:r>
    </w:p>
    <w:p w14:paraId="2BAE064B" w14:textId="1C184B6D" w:rsidR="005F5C74" w:rsidRDefault="005F5C74" w:rsidP="00CD26EB">
      <w:pPr>
        <w:spacing w:line="360" w:lineRule="auto"/>
      </w:pPr>
      <w:r>
        <w:t>Information about interventions delivered during inpatient care include whether a woman has been started on oral antihypertensives (yes/no), received case management for gestational diabetes (yes/no), undergone case management of ectopic pregnancy (yes/no), which interventions she has received as part of post abortion care (evacuation, blood, antibiotics, injury repair), received antibiotics for PROM (yes/no), received antibiotics for chorioamnionitis (yes/no), magnesium sulphate for pre-eclampsia/eclampsia (yes/no), received intravenous anti-hypertensives (yes/no), received a blood transfusion (yes/no) or has been admitted for delivery as treatment.</w:t>
      </w:r>
    </w:p>
    <w:p w14:paraId="1112361D" w14:textId="4BC6EAC3" w:rsidR="005F5C74" w:rsidRPr="005F5C74" w:rsidRDefault="005F5C74" w:rsidP="00CD26EB">
      <w:pPr>
        <w:spacing w:line="360" w:lineRule="auto"/>
        <w:rPr>
          <w:b/>
          <w:bCs/>
          <w:color w:val="F4B083" w:themeColor="accent2" w:themeTint="99"/>
          <w:u w:val="single"/>
        </w:rPr>
      </w:pPr>
      <w:r w:rsidRPr="005F5C74">
        <w:rPr>
          <w:b/>
          <w:bCs/>
          <w:color w:val="F4B083" w:themeColor="accent2" w:themeTint="99"/>
          <w:u w:val="single"/>
        </w:rPr>
        <w:lastRenderedPageBreak/>
        <w:t>Routine Antenatal Care</w:t>
      </w:r>
      <w:r>
        <w:rPr>
          <w:b/>
          <w:bCs/>
          <w:color w:val="F4B083" w:themeColor="accent2" w:themeTint="99"/>
          <w:u w:val="single"/>
        </w:rPr>
        <w:t xml:space="preserve"> (ANC)</w:t>
      </w:r>
    </w:p>
    <w:p w14:paraId="333D25D0" w14:textId="7065EBC1" w:rsidR="00F53403" w:rsidRPr="00F53403" w:rsidRDefault="0075389C" w:rsidP="00CD26EB">
      <w:pPr>
        <w:spacing w:line="360" w:lineRule="auto"/>
        <w:rPr>
          <w:b/>
          <w:bCs/>
          <w:color w:val="F4B083" w:themeColor="accent2" w:themeTint="99"/>
        </w:rPr>
      </w:pPr>
      <w:r>
        <w:rPr>
          <w:b/>
          <w:bCs/>
          <w:color w:val="F4B083" w:themeColor="accent2" w:themeTint="99"/>
        </w:rPr>
        <w:t>Context - ANC</w:t>
      </w:r>
      <w:r w:rsidR="00F53403">
        <w:rPr>
          <w:b/>
          <w:bCs/>
          <w:color w:val="F4B083" w:themeColor="accent2" w:themeTint="99"/>
        </w:rPr>
        <w:t xml:space="preserve"> in Malawi</w:t>
      </w:r>
    </w:p>
    <w:p w14:paraId="4BE05EB9" w14:textId="352BA6BA" w:rsidR="005D35A4" w:rsidRDefault="00F13DCB" w:rsidP="00CD26EB">
      <w:pPr>
        <w:spacing w:line="360" w:lineRule="auto"/>
      </w:pPr>
      <w:r w:rsidRPr="00F13DCB">
        <w:t xml:space="preserve">In 2016 Malawi, along with </w:t>
      </w:r>
      <w:r>
        <w:t xml:space="preserve">numerous other </w:t>
      </w:r>
      <w:r w:rsidRPr="00F13DCB">
        <w:t xml:space="preserve">low income countries, adopted the newly released WHO </w:t>
      </w:r>
      <w:r>
        <w:t>ANC</w:t>
      </w:r>
      <w:r w:rsidRPr="00F13DCB">
        <w:t xml:space="preserve"> guidelines entitled ‘WHO recommendations on antenatal care for a positive pregnancy experience’ (WHO 2016).</w:t>
      </w:r>
      <w:r>
        <w:t xml:space="preserve"> This new guidelines doubled the recommended number of </w:t>
      </w:r>
      <w:r w:rsidR="000C6121">
        <w:t>ANC</w:t>
      </w:r>
      <w:r>
        <w:t xml:space="preserve"> visits, now renamed </w:t>
      </w:r>
      <w:r w:rsidR="000C6121">
        <w:t>‘</w:t>
      </w:r>
      <w:r>
        <w:t>contacts</w:t>
      </w:r>
      <w:r w:rsidR="000C6121">
        <w:t>’</w:t>
      </w:r>
      <w:r>
        <w:t xml:space="preserve">, from 4 to </w:t>
      </w:r>
      <w:r w:rsidR="000C6121">
        <w:t xml:space="preserve">8 in the duration of pregnancy, following a systematic review which reported a reduced risk of perinatal death during pregnancy in women who underwent </w:t>
      </w:r>
      <w:r w:rsidR="00C0652E">
        <w:t xml:space="preserve">ANC contact schedules with greater than 4 visits </w:t>
      </w:r>
      <w:r w:rsidR="000C6121">
        <w:fldChar w:fldCharType="begin" w:fldLock="1"/>
      </w:r>
      <w:r w:rsidR="00742451">
        <w:instrText>ADDIN CSL_CITATION {"citationItems":[{"id":"ITEM-1","itemData":{"DOI":"10.1002/14651858.CD000934.pub3","ISSN":"1469493X","PMID":"26184394","abstract":"Background: The number of visits for antenatal (prenatal) care developed without evidence of how many visits are necessary. The content of each visit also needs evaluation. Objectives: To compare the effects of antenatal care programmes with reduced visits for low-risk women with standard care. Search methods: We searched the Cochrane Pregnancy and Childbirth Group's Trials Register (23 March 2015), reference lists of articles and contacted researchers in the field. Selection criteria: Randomised trials comparing a reduced number of antenatal visits, with or without goal-oriented care, versus standard care. Data collection and analysis: Two review authors independently assessed trials for inclusion and risk of bias, extracted data and checked for accuracy. We assessed studies for risk of bias and graded the quality of the evidence. Main results: We included seven trials (more than 60,000 women): four in high-income countries with individual randomisation; three in low- and middle-income countries with cluster randomisation (clinics as the unit of randomisation). Most of the data included in the review came from the three large, well-designed cluster-randomised trials that took place in Argentina, Cuba, Saudi Arabia, Thailand and Zimbabwe. All results have been adjusted for the cluster design effect. All of the trials were at some risk of bias as blinding of women and staffwas not feasible with this type of intervention. For primary outcomes, evidence was graded as being of moderate or low quality, with downgrading decisions due to risks of bias and imprecision of effects. The number of visits for standard care varied, with fewer visits in low- and middle- income country trials. In studies in high-income countries, women in the reduced visits groups, on average, attended between 8.2 and 12 times. In low- and middle- income country trials, many women in the reduced visits group attended on fewer than five occasions, although in these trials the content as well as the number of visits was changed, so as to be more 'goal-oriented'. Perinatal mortality was increased for those randomised to reduced visits rather than standard care, and this difference was borderline for statistical significance (risk ratio (RR) 1.14; 95% confidence interval (CI) 1.00 to 1.31; five trials, 56,431 babies; moderate-quality evidence). In the subgroup analysis, for high-income countries the number of deaths was small (32/5108), and there was no clear difference between the groups …","author":[{"dropping-particle":"","family":"Dowswell","given":"Therese","non-dropping-particle":"","parse-names":false,"suffix":""},{"dropping-particle":"","family":"Carroli","given":"Guillermo","non-dropping-particle":"","parse-names":false,"suffix":""},{"dropping-particle":"","family":"Duley","given":"Lelia","non-dropping-particle":"","parse-names":false,"suffix":""},{"dropping-particle":"","family":"Gates","given":"Simon","non-dropping-particle":"","parse-names":false,"suffix":""},{"dropping-particle":"","family":"Gülmezoglu","given":"A. Metin","non-dropping-particle":"","parse-names":false,"suffix":""},{"dropping-particle":"","family":"Khan-Neelofur","given":"Dina","non-dropping-particle":"","parse-names":false,"suffix":""},{"dropping-particle":"","family":"Piaggio","given":"Gilda","non-dropping-particle":"","parse-names":false,"suffix":""}],"container-title":"Cochrane Database of Systematic Reviews","id":"ITEM-1","issue":"7","issued":{"date-parts":[["2015","7","16"]]},"publisher":"John Wiley and Sons Ltd","title":"Alternative versus standard packages of antenatal care for low-risk pregnancy","type":"article","volume":"2015"},"uris":["http://www.mendeley.com/documents/?uuid=b663c4ca-112a-3a4c-8737-a6bca453337d"]}],"mendeley":{"formattedCitation":"(Dowswell &lt;i&gt;et al.&lt;/i&gt;, 2015)","plainTextFormattedCitation":"(Dowswell et al., 2015)","previouslyFormattedCitation":"(Dowswell &lt;i&gt;et al.&lt;/i&gt;, 2015)"},"properties":{"noteIndex":0},"schema":"https://github.com/citation-style-language/schema/raw/master/csl-citation.json"}</w:instrText>
      </w:r>
      <w:r w:rsidR="000C6121">
        <w:fldChar w:fldCharType="separate"/>
      </w:r>
      <w:r w:rsidR="000C6121" w:rsidRPr="000C6121">
        <w:rPr>
          <w:noProof/>
        </w:rPr>
        <w:t xml:space="preserve">(Dowswell </w:t>
      </w:r>
      <w:r w:rsidR="000C6121" w:rsidRPr="000C6121">
        <w:rPr>
          <w:i/>
          <w:noProof/>
        </w:rPr>
        <w:t>et al.</w:t>
      </w:r>
      <w:r w:rsidR="000C6121" w:rsidRPr="000C6121">
        <w:rPr>
          <w:noProof/>
        </w:rPr>
        <w:t>, 2015)</w:t>
      </w:r>
      <w:r w:rsidR="000C6121">
        <w:fldChar w:fldCharType="end"/>
      </w:r>
      <w:r w:rsidR="00C0652E">
        <w:t>.</w:t>
      </w:r>
      <w:r w:rsidR="00742451">
        <w:t xml:space="preserve"> </w:t>
      </w:r>
      <w:r>
        <w:t>The recommended schedule of these co</w:t>
      </w:r>
      <w:r w:rsidR="00CD26EB">
        <w:t>ntacts can be seen in figure 1.</w:t>
      </w:r>
      <w:r w:rsidR="00035E3F">
        <w:rPr>
          <w:noProof/>
          <w:lang w:eastAsia="en-GB"/>
        </w:rPr>
        <mc:AlternateContent>
          <mc:Choice Requires="wpg">
            <w:drawing>
              <wp:anchor distT="0" distB="0" distL="114300" distR="114300" simplePos="0" relativeHeight="251663360" behindDoc="1" locked="0" layoutInCell="1" allowOverlap="1" wp14:anchorId="3A48CA93" wp14:editId="15902FEA">
                <wp:simplePos x="0" y="0"/>
                <wp:positionH relativeFrom="column">
                  <wp:posOffset>2838450</wp:posOffset>
                </wp:positionH>
                <wp:positionV relativeFrom="paragraph">
                  <wp:posOffset>0</wp:posOffset>
                </wp:positionV>
                <wp:extent cx="3717924" cy="3695700"/>
                <wp:effectExtent l="0" t="0" r="0" b="0"/>
                <wp:wrapTight wrapText="bothSides">
                  <wp:wrapPolygon edited="0">
                    <wp:start x="1328" y="0"/>
                    <wp:lineTo x="1328" y="17814"/>
                    <wp:lineTo x="0" y="19485"/>
                    <wp:lineTo x="0" y="21489"/>
                    <wp:lineTo x="21475" y="21489"/>
                    <wp:lineTo x="21475" y="19485"/>
                    <wp:lineTo x="20478" y="17814"/>
                    <wp:lineTo x="20478" y="0"/>
                    <wp:lineTo x="1328" y="0"/>
                  </wp:wrapPolygon>
                </wp:wrapTight>
                <wp:docPr id="2" name="Group 2"/>
                <wp:cNvGraphicFramePr/>
                <a:graphic xmlns:a="http://schemas.openxmlformats.org/drawingml/2006/main">
                  <a:graphicData uri="http://schemas.microsoft.com/office/word/2010/wordprocessingGroup">
                    <wpg:wgp>
                      <wpg:cNvGrpSpPr/>
                      <wpg:grpSpPr>
                        <a:xfrm>
                          <a:off x="0" y="0"/>
                          <a:ext cx="3717924" cy="3695700"/>
                          <a:chOff x="0" y="0"/>
                          <a:chExt cx="3717924" cy="3695700"/>
                        </a:xfrm>
                      </wpg:grpSpPr>
                      <pic:pic xmlns:pic="http://schemas.openxmlformats.org/drawingml/2006/picture">
                        <pic:nvPicPr>
                          <pic:cNvPr id="3" name="Picture 3"/>
                          <pic:cNvPicPr>
                            <a:picLocks noChangeAspect="1"/>
                          </pic:cNvPicPr>
                        </pic:nvPicPr>
                        <pic:blipFill>
                          <a:blip r:embed="rId8"/>
                          <a:stretch>
                            <a:fillRect/>
                          </a:stretch>
                        </pic:blipFill>
                        <pic:spPr>
                          <a:xfrm>
                            <a:off x="266700" y="0"/>
                            <a:ext cx="3248025" cy="3638550"/>
                          </a:xfrm>
                          <a:prstGeom prst="rect">
                            <a:avLst/>
                          </a:prstGeom>
                        </pic:spPr>
                      </pic:pic>
                      <wps:wsp>
                        <wps:cNvPr id="217" name="Text Box 2"/>
                        <wps:cNvSpPr txBox="1">
                          <a:spLocks noChangeArrowheads="1"/>
                        </wps:cNvSpPr>
                        <wps:spPr bwMode="auto">
                          <a:xfrm>
                            <a:off x="0" y="3342641"/>
                            <a:ext cx="3717924" cy="353059"/>
                          </a:xfrm>
                          <a:prstGeom prst="rect">
                            <a:avLst/>
                          </a:prstGeom>
                          <a:solidFill>
                            <a:srgbClr val="FFFFFF"/>
                          </a:solidFill>
                          <a:ln w="9525">
                            <a:noFill/>
                            <a:miter lim="800000"/>
                            <a:headEnd/>
                            <a:tailEnd/>
                          </a:ln>
                        </wps:spPr>
                        <wps:txbx>
                          <w:txbxContent>
                            <w:p w14:paraId="3AAEFCB5" w14:textId="02B8155B" w:rsidR="009502F1" w:rsidRPr="00742451" w:rsidRDefault="009502F1">
                              <w:pPr>
                                <w:rPr>
                                  <w:b/>
                                  <w:bCs/>
                                  <w:color w:val="767171" w:themeColor="background2" w:themeShade="80"/>
                                  <w:sz w:val="18"/>
                                </w:rPr>
                              </w:pPr>
                              <w:r w:rsidRPr="00742451">
                                <w:rPr>
                                  <w:b/>
                                  <w:bCs/>
                                  <w:color w:val="767171" w:themeColor="background2" w:themeShade="80"/>
                                  <w:sz w:val="18"/>
                                </w:rPr>
                                <w:t>Figure 1. Comparison of FANC and the 2016 ANC schedules (WHO 2016)</w:t>
                              </w:r>
                            </w:p>
                          </w:txbxContent>
                        </wps:txbx>
                        <wps:bodyPr rot="0" vert="horz" wrap="square" lIns="91440" tIns="45720" rIns="91440" bIns="45720" anchor="t" anchorCtr="0">
                          <a:spAutoFit/>
                        </wps:bodyPr>
                      </wps:wsp>
                    </wpg:wgp>
                  </a:graphicData>
                </a:graphic>
              </wp:anchor>
            </w:drawing>
          </mc:Choice>
          <mc:Fallback>
            <w:pict>
              <v:group w14:anchorId="3A48CA93" id="Group 2" o:spid="_x0000_s1026" style="position:absolute;margin-left:223.5pt;margin-top:0;width:292.75pt;height:291pt;z-index:-251653120" coordsize="37179,36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667;width:32480;height:36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top:33426;width:3717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AAEFCB5" w14:textId="02B8155B" w:rsidR="009502F1" w:rsidRPr="00742451" w:rsidRDefault="009502F1">
                        <w:pPr>
                          <w:rPr>
                            <w:b/>
                            <w:bCs/>
                            <w:color w:val="767171" w:themeColor="background2" w:themeShade="80"/>
                            <w:sz w:val="18"/>
                          </w:rPr>
                        </w:pPr>
                        <w:r w:rsidRPr="00742451">
                          <w:rPr>
                            <w:b/>
                            <w:bCs/>
                            <w:color w:val="767171" w:themeColor="background2" w:themeShade="80"/>
                            <w:sz w:val="18"/>
                          </w:rPr>
                          <w:t>Figure 1. Comparison of FANC and the 2016 ANC schedules (WHO 2016)</w:t>
                        </w:r>
                      </w:p>
                    </w:txbxContent>
                  </v:textbox>
                </v:shape>
                <w10:wrap type="tight"/>
              </v:group>
            </w:pict>
          </mc:Fallback>
        </mc:AlternateContent>
      </w:r>
      <w:r w:rsidR="0075389C">
        <w:t xml:space="preserve"> </w:t>
      </w:r>
      <w:r w:rsidR="00742451">
        <w:t>N</w:t>
      </w:r>
      <w:r w:rsidR="00035E3F" w:rsidRPr="00035E3F">
        <w:t>otably</w:t>
      </w:r>
      <w:r w:rsidR="00742451">
        <w:t xml:space="preserve">, over half </w:t>
      </w:r>
      <w:r w:rsidR="00742451" w:rsidRPr="00035E3F">
        <w:t>of</w:t>
      </w:r>
      <w:r w:rsidR="00035E3F" w:rsidRPr="00035E3F">
        <w:t xml:space="preserve"> these contacts will occur in the final 10 weeks of pregnancy, and will largely focus on issues of birth preparedness</w:t>
      </w:r>
      <w:r w:rsidR="00742451">
        <w:t xml:space="preserve"> (WHO 2016)</w:t>
      </w:r>
      <w:r w:rsidR="00035E3F" w:rsidRPr="00035E3F">
        <w:t xml:space="preserve">. </w:t>
      </w:r>
    </w:p>
    <w:p w14:paraId="799EC7F4" w14:textId="3BEC8196" w:rsidR="00035E3F" w:rsidRDefault="00035E3F" w:rsidP="00CD26EB">
      <w:pPr>
        <w:spacing w:line="360" w:lineRule="auto"/>
      </w:pPr>
      <w:r>
        <w:t xml:space="preserve">Whilst this schedule is more reflective of ANC </w:t>
      </w:r>
      <w:r w:rsidR="00742451">
        <w:t xml:space="preserve">delivered </w:t>
      </w:r>
      <w:r>
        <w:t>in high income countries, it seems substantially less attainable in a number of</w:t>
      </w:r>
      <w:r w:rsidR="00742451">
        <w:t xml:space="preserve"> low-income</w:t>
      </w:r>
      <w:r>
        <w:t xml:space="preserve"> settings</w:t>
      </w:r>
      <w:r w:rsidR="00742451">
        <w:t xml:space="preserve"> where access to ANC is already lower than recommended by the WHO 2002 Focused ANC guidelines </w:t>
      </w:r>
      <w:r w:rsidR="00742451">
        <w:fldChar w:fldCharType="begin" w:fldLock="1"/>
      </w:r>
      <w:r w:rsidR="00252586">
        <w:instrText>ADDIN CSL_CITATION {"citationItems":[{"id":"ITEM-1","itemData":{"DOI":"10.7189/jogh.06.010404","ISSN":"20472986","PMID":"27231540","abstract":"Background Antenatal care (ANC) is critical for improving maternal and newborn health. WHO recommends that pregnant women complete at least four ANC visits. Countdown and other global monitoring efforts track the proportions of women who receive one or more visits by a skilled provider (ANC1+) and four or more visits by any provider (ANC4+). This study investigates patterns of drop-off in use between ANC1+ and ANC4+, and explores inequalities in women's use of ANC services. It also identifies determinants of utilization and describes countries' ANC- related policies, and programs. Methods We performed secondary analyses using Demographic Health Survey (DHS) data from seven Countdown countries: Bangladesh, Cambodia, Cameroon, Nepal, Peru, Senegal and Uganda. The descriptive analysis illustrates country variations in the frequency of visits by provider type, content, and by household wealth, women's education and type of residence. We conducted a multivariable analysis using a conceptual framework to identify determinants of ANC utilization. We collected contextual information from countries through a standard questionnaire completed by country-based informants. Results Each country had a unique pattern of ANC utilization in terms of coverage, inequality and the extent to which predictors affected the frequency of visits. Nevertheless, common patterns arise. Women having four or more visits usually saw a skilled provider at least once, and received more evidence-based content interventions than women reporting fewer than four visits. A considerable proportion of women reporting four or more visits did not report receiving the essential interventions. Large disparities exist in ANC use by household wealth, women's education and residence area; and are wider for a larger number of visits. The multivariable analyses of two models in each country showed that determinants had different effects on the dependent variable in each model. Overall, strong predictors of ANC initiation and having a higher frequency (4+) of visits were woman's education and household wealth. Gestational age at first visit, birth rank and preceding birth interval were generally negatively associated with initiating visits and with having four or more visits. Information on country policies and programs were somewhat informative in understanding the utilization patterns across the countries, although timing of adoption and actual implementation make direct linkages impossible to verify. …","author":[{"dropping-particle":"","family":"Saad-Haddad","given":"Ghada","non-dropping-particle":"","parse-names":false,"suffix":""},{"dropping-particle":"","family":"DeJong","given":"Jocelyn","non-dropping-particle":"","parse-names":false,"suffix":""},{"dropping-particle":"","family":"Terreri","given":"Nancy","non-dropping-particle":"","parse-names":false,"suffix":""},{"dropping-particle":"","family":"Restrepo-Méndez","given":"María Clara","non-dropping-particle":"","parse-names":false,"suffix":""},{"dropping-particle":"","family":"Perin","given":"Jamie","non-dropping-particle":"","parse-names":false,"suffix":""},{"dropping-particle":"","family":"Vaz","given":"Lara","non-dropping-particle":"","parse-names":false,"suffix":""},{"dropping-particle":"","family":"Newby","given":"Holly","non-dropping-particle":"","parse-names":false,"suffix":""},{"dropping-particle":"","family":"Amouzou","given":"Agbessi","non-dropping-particle":"","parse-names":false,"suffix":""},{"dropping-particle":"","family":"Barros","given":"Aluísio J.D.","non-dropping-particle":"","parse-names":false,"suffix":""},{"dropping-particle":"","family":"Bryce","given":"Jennifer","non-dropping-particle":"","parse-names":false,"suffix":""}],"container-title":"Journal of Global Health","id":"ITEM-1","issue":"1","issued":{"date-parts":[["2016"]]},"publisher":"University of Edinburgh","title":"Patterns and determinants of antenatal care utilization: Analysis of national survey data in seven countdown countries","type":"article-journal","volume":"6"},"uris":["http://www.mendeley.com/documents/?uuid=f9c2ccd2-f5a6-3ac0-ac2c-9f54ac10d4df"]}],"mendeley":{"formattedCitation":"(Saad-Haddad &lt;i&gt;et al.&lt;/i&gt;, 2016)","plainTextFormattedCitation":"(Saad-Haddad et al., 2016)","previouslyFormattedCitation":"(Saad-Haddad &lt;i&gt;et al.&lt;/i&gt;, 2016)"},"properties":{"noteIndex":0},"schema":"https://github.com/citation-style-language/schema/raw/master/csl-citation.json"}</w:instrText>
      </w:r>
      <w:r w:rsidR="00742451">
        <w:fldChar w:fldCharType="separate"/>
      </w:r>
      <w:r w:rsidR="00742451" w:rsidRPr="00742451">
        <w:rPr>
          <w:noProof/>
        </w:rPr>
        <w:t xml:space="preserve">(Saad-Haddad </w:t>
      </w:r>
      <w:r w:rsidR="00742451" w:rsidRPr="00742451">
        <w:rPr>
          <w:i/>
          <w:noProof/>
        </w:rPr>
        <w:t>et al.</w:t>
      </w:r>
      <w:r w:rsidR="00742451" w:rsidRPr="00742451">
        <w:rPr>
          <w:noProof/>
        </w:rPr>
        <w:t>, 2016)</w:t>
      </w:r>
      <w:r w:rsidR="00742451">
        <w:fldChar w:fldCharType="end"/>
      </w:r>
      <w:r>
        <w:t>.</w:t>
      </w:r>
    </w:p>
    <w:p w14:paraId="5B69D94B" w14:textId="1DE61087" w:rsidR="00035E3F" w:rsidRDefault="00035E3F" w:rsidP="00CD26EB">
      <w:pPr>
        <w:spacing w:line="360" w:lineRule="auto"/>
      </w:pPr>
      <w:r>
        <w:t xml:space="preserve">Data from the most recent </w:t>
      </w:r>
      <w:r w:rsidR="0075389C">
        <w:t>Demographic and Health Survey (DHS)</w:t>
      </w:r>
      <w:r w:rsidR="00A71C44">
        <w:t xml:space="preserve"> (2017</w:t>
      </w:r>
      <w:r>
        <w:t>) in Malawi shows that:</w:t>
      </w:r>
    </w:p>
    <w:p w14:paraId="06C2039E" w14:textId="77777777" w:rsidR="00035E3F" w:rsidRDefault="00035E3F" w:rsidP="00CD26EB">
      <w:pPr>
        <w:pStyle w:val="ListParagraph"/>
        <w:numPr>
          <w:ilvl w:val="0"/>
          <w:numId w:val="3"/>
        </w:numPr>
        <w:spacing w:line="360" w:lineRule="auto"/>
      </w:pPr>
      <w:r>
        <w:t xml:space="preserve">Whilst 95% of women attend </w:t>
      </w:r>
      <w:r w:rsidRPr="00035E3F">
        <w:rPr>
          <w:i/>
        </w:rPr>
        <w:t>at least</w:t>
      </w:r>
      <w:r>
        <w:rPr>
          <w:i/>
        </w:rPr>
        <w:t xml:space="preserve"> </w:t>
      </w:r>
      <w:r>
        <w:t xml:space="preserve">one ANC </w:t>
      </w:r>
      <w:r w:rsidR="00234B69">
        <w:t>contact</w:t>
      </w:r>
      <w:r>
        <w:t xml:space="preserve"> during their pregnancy;</w:t>
      </w:r>
    </w:p>
    <w:p w14:paraId="5C11710E" w14:textId="77777777" w:rsidR="00035E3F" w:rsidRDefault="00035E3F" w:rsidP="00CD26EB">
      <w:pPr>
        <w:pStyle w:val="ListParagraph"/>
        <w:numPr>
          <w:ilvl w:val="0"/>
          <w:numId w:val="3"/>
        </w:numPr>
        <w:spacing w:line="360" w:lineRule="auto"/>
      </w:pPr>
      <w:r>
        <w:t xml:space="preserve">Only 51% attended 4 or more ANC </w:t>
      </w:r>
      <w:r w:rsidR="00234B69">
        <w:t>contacts</w:t>
      </w:r>
      <w:r>
        <w:t>;</w:t>
      </w:r>
    </w:p>
    <w:p w14:paraId="222467B3" w14:textId="1FE0C9E4" w:rsidR="00035E3F" w:rsidRPr="0075389C" w:rsidRDefault="00035E3F" w:rsidP="00CD26EB">
      <w:pPr>
        <w:pStyle w:val="ListParagraph"/>
        <w:numPr>
          <w:ilvl w:val="0"/>
          <w:numId w:val="3"/>
        </w:numPr>
        <w:spacing w:line="360" w:lineRule="auto"/>
      </w:pPr>
      <w:r>
        <w:t xml:space="preserve">And </w:t>
      </w:r>
      <w:r w:rsidR="00742451">
        <w:t xml:space="preserve">only </w:t>
      </w:r>
      <w:r>
        <w:t xml:space="preserve">21% attended their first ANC </w:t>
      </w:r>
      <w:r w:rsidR="00234B69">
        <w:t>contact</w:t>
      </w:r>
      <w:r>
        <w:t xml:space="preserve"> in their first trimester (&lt;12 weeks)</w:t>
      </w:r>
    </w:p>
    <w:p w14:paraId="383B68E0" w14:textId="28336713" w:rsidR="005F5C74" w:rsidRPr="005F5C74" w:rsidRDefault="0075389C" w:rsidP="00CD26EB">
      <w:pPr>
        <w:spacing w:line="360" w:lineRule="auto"/>
      </w:pPr>
      <w:r>
        <w:t>W</w:t>
      </w:r>
      <w:r w:rsidR="00035E3F" w:rsidRPr="00035E3F">
        <w:t xml:space="preserve">e will first simulate current coverage and uptake of ANC before running simulations of improved coverage to evaluate the impact on </w:t>
      </w:r>
      <w:r>
        <w:t xml:space="preserve">maternal and perinatal </w:t>
      </w:r>
      <w:r w:rsidR="00035E3F" w:rsidRPr="00035E3F">
        <w:t xml:space="preserve">health. </w:t>
      </w:r>
      <w:r w:rsidR="00DE697E">
        <w:t xml:space="preserve"> The </w:t>
      </w:r>
      <w:r w:rsidR="00742451">
        <w:t xml:space="preserve">recommended set of </w:t>
      </w:r>
      <w:r w:rsidR="00DE697E">
        <w:t xml:space="preserve">interventions delivered </w:t>
      </w:r>
      <w:r w:rsidR="00742451">
        <w:t>during</w:t>
      </w:r>
      <w:r w:rsidR="00DE697E">
        <w:t xml:space="preserve"> each</w:t>
      </w:r>
      <w:r w:rsidR="00742451">
        <w:t xml:space="preserve"> ANC</w:t>
      </w:r>
      <w:r w:rsidR="00DE697E">
        <w:t xml:space="preserve"> cont</w:t>
      </w:r>
      <w:r>
        <w:t>act in Malawi is taken from an a</w:t>
      </w:r>
      <w:r w:rsidR="00DE697E">
        <w:t xml:space="preserve">dapted </w:t>
      </w:r>
      <w:r w:rsidR="00742451">
        <w:t>‘</w:t>
      </w:r>
      <w:r w:rsidR="00DE697E">
        <w:t>Antenatal Care Matrix</w:t>
      </w:r>
      <w:r w:rsidR="00742451">
        <w:t>’</w:t>
      </w:r>
      <w:r w:rsidR="00DE697E">
        <w:t xml:space="preserve"> provi</w:t>
      </w:r>
      <w:r w:rsidR="00742451">
        <w:t>ded by the Reproductive Health D</w:t>
      </w:r>
      <w:r w:rsidR="00DE697E">
        <w:t>epartment of the Ma</w:t>
      </w:r>
      <w:r w:rsidR="00742451">
        <w:t>lawian Ministry of H</w:t>
      </w:r>
      <w:r>
        <w:t>ealth (</w:t>
      </w:r>
      <w:r w:rsidRPr="0075389C">
        <w:rPr>
          <w:i/>
        </w:rPr>
        <w:t>year of publication unknown</w:t>
      </w:r>
      <w:r w:rsidR="00DE697E">
        <w:t>). This document is supported by Malawi’s most recent ANC guidelines also provided by the government</w:t>
      </w:r>
      <w:r>
        <w:t xml:space="preserve"> (</w:t>
      </w:r>
      <w:r w:rsidRPr="0075389C">
        <w:rPr>
          <w:i/>
        </w:rPr>
        <w:t>year of publication unknown</w:t>
      </w:r>
      <w:r>
        <w:t>)</w:t>
      </w:r>
      <w:r w:rsidR="00742451">
        <w:t xml:space="preserve"> on request</w:t>
      </w:r>
      <w:r>
        <w:t xml:space="preserve">. </w:t>
      </w:r>
      <w:r w:rsidR="00035E3F" w:rsidRPr="00035E3F">
        <w:t>The following sections will explore the logic behind</w:t>
      </w:r>
      <w:r w:rsidR="00B07178">
        <w:t xml:space="preserve"> care seeking and intervention delivery during ANC</w:t>
      </w:r>
      <w:r w:rsidR="00035E3F" w:rsidRPr="00035E3F">
        <w:t>.</w:t>
      </w:r>
    </w:p>
    <w:p w14:paraId="0B76A6E6" w14:textId="570609F6" w:rsidR="00262338" w:rsidRDefault="00F53403" w:rsidP="00CD26EB">
      <w:pPr>
        <w:spacing w:line="360" w:lineRule="auto"/>
        <w:rPr>
          <w:b/>
          <w:bCs/>
          <w:color w:val="F4B083" w:themeColor="accent2" w:themeTint="99"/>
        </w:rPr>
      </w:pPr>
      <w:r w:rsidRPr="00F53403">
        <w:rPr>
          <w:b/>
          <w:bCs/>
          <w:color w:val="F4B083" w:themeColor="accent2" w:themeTint="99"/>
        </w:rPr>
        <w:lastRenderedPageBreak/>
        <w:t xml:space="preserve">Care seeking </w:t>
      </w:r>
    </w:p>
    <w:p w14:paraId="61ED6F10" w14:textId="57B2E88D" w:rsidR="00262338" w:rsidRPr="00262338" w:rsidRDefault="00035E3F" w:rsidP="00CD26EB">
      <w:pPr>
        <w:spacing w:line="360" w:lineRule="auto"/>
      </w:pPr>
      <w:r>
        <w:t>Due to the variation in</w:t>
      </w:r>
      <w:r w:rsidR="00040EC5">
        <w:t xml:space="preserve"> both</w:t>
      </w:r>
      <w:r>
        <w:t xml:space="preserve"> </w:t>
      </w:r>
      <w:r w:rsidR="00040EC5">
        <w:t>gestational age at</w:t>
      </w:r>
      <w:r>
        <w:t xml:space="preserve"> attendance</w:t>
      </w:r>
      <w:r w:rsidR="00040EC5">
        <w:t xml:space="preserve"> of first ANC and</w:t>
      </w:r>
      <w:r>
        <w:t xml:space="preserve"> </w:t>
      </w:r>
      <w:r w:rsidR="00040EC5">
        <w:t>number</w:t>
      </w:r>
      <w:r>
        <w:t xml:space="preserve"> </w:t>
      </w:r>
      <w:r w:rsidR="00B51FDC">
        <w:t>of ANC</w:t>
      </w:r>
      <w:r w:rsidR="00040EC5">
        <w:t xml:space="preserve"> contacts per pregnancy</w:t>
      </w:r>
      <w:r w:rsidR="00B51FDC">
        <w:t xml:space="preserve"> </w:t>
      </w:r>
      <w:r>
        <w:t>t</w:t>
      </w:r>
      <w:r w:rsidR="00262338" w:rsidRPr="00262338">
        <w:t>here are a number of questions that must be addressed in order to accurately simulate</w:t>
      </w:r>
      <w:r w:rsidR="00B51FDC">
        <w:t xml:space="preserve"> care seeking for ANC </w:t>
      </w:r>
      <w:r w:rsidR="00262338" w:rsidRPr="00262338">
        <w:t>in Malawi:</w:t>
      </w:r>
    </w:p>
    <w:p w14:paraId="6CCAAAC7" w14:textId="73B0F157" w:rsidR="00262338" w:rsidRPr="00262338" w:rsidRDefault="00262338" w:rsidP="00CD26EB">
      <w:pPr>
        <w:pStyle w:val="ListParagraph"/>
        <w:numPr>
          <w:ilvl w:val="0"/>
          <w:numId w:val="2"/>
        </w:numPr>
        <w:spacing w:line="360" w:lineRule="auto"/>
      </w:pPr>
      <w:r w:rsidRPr="00262338">
        <w:t xml:space="preserve">When, if at all, will </w:t>
      </w:r>
      <w:r w:rsidR="00631CD8">
        <w:t>a newly pregnant</w:t>
      </w:r>
      <w:r w:rsidRPr="00262338">
        <w:t xml:space="preserve"> woman present for the first ANC </w:t>
      </w:r>
      <w:r w:rsidR="00234B69">
        <w:t>contact</w:t>
      </w:r>
      <w:r w:rsidRPr="00262338">
        <w:t xml:space="preserve"> of her pregnancy?</w:t>
      </w:r>
    </w:p>
    <w:p w14:paraId="360678B3" w14:textId="5A5AE492" w:rsidR="00262338" w:rsidRPr="00262338" w:rsidRDefault="00262338" w:rsidP="00CD26EB">
      <w:pPr>
        <w:pStyle w:val="ListParagraph"/>
        <w:numPr>
          <w:ilvl w:val="0"/>
          <w:numId w:val="2"/>
        </w:numPr>
        <w:spacing w:line="360" w:lineRule="auto"/>
      </w:pPr>
      <w:r w:rsidRPr="00262338">
        <w:t xml:space="preserve">Will she return for a subsequent ANC </w:t>
      </w:r>
      <w:r w:rsidR="00234B69">
        <w:t>contact</w:t>
      </w:r>
      <w:r w:rsidR="00631CD8">
        <w:t xml:space="preserve"> after the first</w:t>
      </w:r>
      <w:r w:rsidRPr="00262338">
        <w:t>?</w:t>
      </w:r>
    </w:p>
    <w:p w14:paraId="31512DCA" w14:textId="77777777" w:rsidR="00262338" w:rsidRPr="00262338" w:rsidRDefault="00262338" w:rsidP="00CD26EB">
      <w:pPr>
        <w:pStyle w:val="ListParagraph"/>
        <w:numPr>
          <w:ilvl w:val="0"/>
          <w:numId w:val="2"/>
        </w:numPr>
        <w:spacing w:line="360" w:lineRule="auto"/>
      </w:pPr>
      <w:r w:rsidRPr="00262338">
        <w:t xml:space="preserve">If so, how many </w:t>
      </w:r>
      <w:r w:rsidR="00234B69">
        <w:t>contacts</w:t>
      </w:r>
      <w:r w:rsidR="00234B69" w:rsidRPr="00262338">
        <w:t xml:space="preserve"> </w:t>
      </w:r>
      <w:r w:rsidRPr="00262338">
        <w:t>is she likely to attend during pregnancy?</w:t>
      </w:r>
    </w:p>
    <w:p w14:paraId="12567228" w14:textId="3F553639" w:rsidR="00262338" w:rsidRDefault="00F4230C" w:rsidP="00CD26EB">
      <w:pPr>
        <w:spacing w:line="360" w:lineRule="auto"/>
        <w:rPr>
          <w:b/>
          <w:bCs/>
          <w:i/>
          <w:color w:val="F4B083" w:themeColor="accent2" w:themeTint="99"/>
        </w:rPr>
      </w:pPr>
      <w:r>
        <w:rPr>
          <w:b/>
          <w:bCs/>
          <w:i/>
          <w:color w:val="F4B083" w:themeColor="accent2" w:themeTint="99"/>
        </w:rPr>
        <w:t xml:space="preserve">Scheduling </w:t>
      </w:r>
      <w:r w:rsidR="00F53403" w:rsidRPr="00262338">
        <w:rPr>
          <w:b/>
          <w:bCs/>
          <w:i/>
          <w:color w:val="F4B083" w:themeColor="accent2" w:themeTint="99"/>
        </w:rPr>
        <w:t xml:space="preserve">First </w:t>
      </w:r>
      <w:r w:rsidR="00262338" w:rsidRPr="00262338">
        <w:rPr>
          <w:b/>
          <w:bCs/>
          <w:i/>
          <w:color w:val="F4B083" w:themeColor="accent2" w:themeTint="99"/>
        </w:rPr>
        <w:t xml:space="preserve">Antenatal Care </w:t>
      </w:r>
      <w:r>
        <w:rPr>
          <w:b/>
          <w:bCs/>
          <w:i/>
          <w:color w:val="F4B083" w:themeColor="accent2" w:themeTint="99"/>
        </w:rPr>
        <w:t>Contact</w:t>
      </w:r>
    </w:p>
    <w:p w14:paraId="5DA34B7F" w14:textId="02BAB000" w:rsidR="00B17653" w:rsidRDefault="005F5C74" w:rsidP="00CD26EB">
      <w:pPr>
        <w:spacing w:line="360" w:lineRule="auto"/>
      </w:pPr>
      <w:r>
        <w:t>At week 3</w:t>
      </w:r>
      <w:r w:rsidR="009710B7" w:rsidRPr="009710B7">
        <w:t xml:space="preserve"> of a woman</w:t>
      </w:r>
      <w:r w:rsidR="009710B7">
        <w:t>’</w:t>
      </w:r>
      <w:r w:rsidR="009710B7" w:rsidRPr="009710B7">
        <w:t xml:space="preserve">s gestation </w:t>
      </w:r>
      <w:r w:rsidR="002A4C40">
        <w:t>we</w:t>
      </w:r>
      <w:r w:rsidR="00B51FDC">
        <w:t xml:space="preserve"> determine</w:t>
      </w:r>
      <w:r w:rsidR="009710B7">
        <w:t xml:space="preserve"> if and when </w:t>
      </w:r>
      <w:r w:rsidR="002A4C40">
        <w:t>a newly pregnant woman</w:t>
      </w:r>
      <w:r w:rsidR="009710B7">
        <w:t xml:space="preserve"> will attend her first </w:t>
      </w:r>
      <w:r w:rsidR="002A4C40">
        <w:t>ANC contact</w:t>
      </w:r>
      <w:r w:rsidR="00F4230C">
        <w:t xml:space="preserve"> (ANC1)</w:t>
      </w:r>
      <w:r w:rsidR="009710B7">
        <w:t xml:space="preserve"> during her pregnancy.</w:t>
      </w:r>
      <w:r w:rsidR="002A4C40">
        <w:t xml:space="preserve"> </w:t>
      </w:r>
      <w:r w:rsidR="00B96916">
        <w:t xml:space="preserve">Probability of gestational age at </w:t>
      </w:r>
      <w:r w:rsidR="00F4230C">
        <w:t>ANC1</w:t>
      </w:r>
      <w:r w:rsidR="00B96916">
        <w:t xml:space="preserve"> will be taken from a model developed by </w:t>
      </w:r>
      <w:r w:rsidR="00B96916">
        <w:fldChar w:fldCharType="begin" w:fldLock="1"/>
      </w:r>
      <w:r w:rsidR="00423A46">
        <w:instrText>ADDIN CSL_CITATION {"citationItems":[{"id":"ITEM-1","itemData":{"DOI":"10.1007/s10995-015-1754-6","ISSN":"1573-6628","PMID":"26152889","abstract":"OBJECTIVES This paper examines the gestational age at first antenatal care (ANC) visit and factors associated with timely initiation of ANC in Malawi in a context where maternal and child health services are generally provided for free. METHODS Lognormal survival models are applied to Demographic and Health Survey data from a nationally representative sample of women (n = 13,588) of child-bearing age. RESULTS The findings of this study show that less than 30 % of pregnant women initiate ANC within the World Health Organization recommended gestational timeframe of 16 weeks or earlier. The hazard analysis shows a gradient in the initiation of ANC by maternal education level, with least educated mothers most likely to delay their first ANC visit. However, after adjusting for variables capturing intimate partner violence in the multivariate models, the effect of maternal education attenuated and lost statistical significance. Other significant predictors of gestational age at first ANC include media exposure, perceived distance from health facility, age, and birth order. CONCLUSIONS FOR PRACTICE The findings of the study link domestic violence directly with the gestational age at which mothers initiate ANC, suggesting that gender-based violence may operate through delayed initiation of ANC to undermine maternal and child health outcomes.","author":[{"dropping-particle":"","family":"Mkandawire","given":"Paul","non-dropping-particle":"","parse-names":false,"suffix":""}],"container-title":"Maternal and child health journal","id":"ITEM-1","issue":"11","issued":{"date-parts":[["2015","11"]]},"page":"2366-74","title":"Gestational Age at First Antenatal Care Visit in Malawi.","type":"article-journal","volume":"19"},"uris":["http://www.mendeley.com/documents/?uuid=006bd106-c918-3937-8bc6-3972174bbd5f"]}],"mendeley":{"formattedCitation":"(Mkandawire, 2015a)","manualFormatting":"Mkandawire (2015)","plainTextFormattedCitation":"(Mkandawire, 2015a)","previouslyFormattedCitation":"(Mkandawire, 2015a)"},"properties":{"noteIndex":0},"schema":"https://github.com/citation-style-language/schema/raw/master/csl-citation.json"}</w:instrText>
      </w:r>
      <w:r w:rsidR="00B96916">
        <w:fldChar w:fldCharType="separate"/>
      </w:r>
      <w:r w:rsidR="00B96916">
        <w:rPr>
          <w:noProof/>
        </w:rPr>
        <w:t>Mkandawire</w:t>
      </w:r>
      <w:r w:rsidR="00B96916" w:rsidRPr="00B96916">
        <w:rPr>
          <w:noProof/>
        </w:rPr>
        <w:t xml:space="preserve"> </w:t>
      </w:r>
      <w:r w:rsidR="00B96916">
        <w:rPr>
          <w:noProof/>
        </w:rPr>
        <w:t>(</w:t>
      </w:r>
      <w:r w:rsidR="00B96916" w:rsidRPr="00B96916">
        <w:rPr>
          <w:noProof/>
        </w:rPr>
        <w:t>2015)</w:t>
      </w:r>
      <w:r w:rsidR="00B96916">
        <w:fldChar w:fldCharType="end"/>
      </w:r>
      <w:r w:rsidR="00B96916">
        <w:t xml:space="preserve">. </w:t>
      </w:r>
      <w:r w:rsidR="002A4C40">
        <w:t>Mkandawire’s study applies a Lognormal Hazard model to the 2010 Malawi DHS data to output probability of attendance of ANC1 by gestational age.</w:t>
      </w:r>
    </w:p>
    <w:p w14:paraId="117D6F18" w14:textId="1BD95018" w:rsidR="00B17653" w:rsidRDefault="00F4230C" w:rsidP="00CD26EB">
      <w:pPr>
        <w:spacing w:line="360" w:lineRule="auto"/>
      </w:pPr>
      <w:r>
        <w:t>From this model he derives Time Ratios</w:t>
      </w:r>
      <w:r w:rsidR="00B17653">
        <w:t xml:space="preserve"> (TR)</w:t>
      </w:r>
      <w:r>
        <w:t xml:space="preserve"> to demonstrate the relationship between variables and early attendance of ANC1</w:t>
      </w:r>
      <w:r w:rsidR="00B17653">
        <w:t xml:space="preserve">. A TR </w:t>
      </w:r>
      <w:r w:rsidR="00B17653" w:rsidRPr="00B17653">
        <w:t xml:space="preserve">of less than one </w:t>
      </w:r>
      <w:r w:rsidR="00B17653">
        <w:t xml:space="preserve">demonstrates ANC was initiated earlier than the reference category whilst a TR of </w:t>
      </w:r>
      <w:r w:rsidR="009403E5">
        <w:t xml:space="preserve">more </w:t>
      </w:r>
      <w:r w:rsidR="00B17653">
        <w:t>than one demonstrates later initiation.</w:t>
      </w:r>
      <w:r w:rsidR="00B17653" w:rsidRPr="00B17653">
        <w:t xml:space="preserve"> </w:t>
      </w:r>
      <w:r w:rsidR="002A4C40">
        <w:t xml:space="preserve"> Multivariate hazard analysis demonstrates </w:t>
      </w:r>
      <w:r w:rsidR="00B17653">
        <w:t xml:space="preserve">that being aged 20-29 (TR 1.05), 30-39 (TR 1.07), </w:t>
      </w:r>
      <w:r w:rsidR="00252586">
        <w:t>and 40</w:t>
      </w:r>
      <w:r w:rsidR="00B17653">
        <w:t>-49 (TR 1.09) was significantly associated with later presentation to ANC1, compared to the reference group 15-19 year olds</w:t>
      </w:r>
      <w:r w:rsidR="00252586">
        <w:t xml:space="preserve"> </w:t>
      </w:r>
      <w:r w:rsidR="00252586">
        <w:fldChar w:fldCharType="begin" w:fldLock="1"/>
      </w:r>
      <w:r w:rsidR="00423A46">
        <w:instrText>ADDIN CSL_CITATION {"citationItems":[{"id":"ITEM-1","itemData":{"DOI":"10.1007/s10995-015-1754-6","ISSN":"15736628","abstract":"Objectives: This paper examines the gestational age at first antenatal care (ANC) visit and factors associated with timely initiation of ANC in Malawi in a context where maternal and child health services are generally provided for free. Methods: Lognormal survival models are applied to Demographic and Health Survey data from a nationally representative sample of women (n = 13,588) of child-bearing age. Results: The findings of this study show that less than 30 % of pregnant women initiate ANC within the World Health Organization recommended gestational timeframe of 16 weeks or earlier. The hazard analysis shows a gradient in the initiation of ANC by maternal education level, with least educated mothers most likely to delay their first ANC visit. However, after adjusting for variables capturing intimate partner violence in the multivariate models, the effect of maternal education attenuated and lost statistical significance. Other significant predictors of gestational age at first ANC include media exposure, perceived distance from health facility, age, and birth order. Conclusions for Practice: The findings of the study link domestic violence directly with the gestational age at which mothers initiate ANC, suggesting that gender-based violence may operate through delayed initiation of ANC to undermine maternal and child health outcomes.","author":[{"dropping-particle":"","family":"Mkandawire","given":"Paul","non-dropping-particle":"","parse-names":false,"suffix":""}],"container-title":"Maternal and Child Health Journal","id":"ITEM-1","issue":"11","issued":{"date-parts":[["2015","11","1"]]},"page":"2366-2374","publisher":"Springer New York LLC","title":"Gestational Age at First Antenatal Care Visit in Malawi","type":"article-journal","volume":"19"},"uris":["http://www.mendeley.com/documents/?uuid=ba2f8c84-217c-3da8-9394-b36b0a85438a"]}],"mendeley":{"formattedCitation":"(Mkandawire, 2015b)","manualFormatting":"(Mkandawire, 2015)","plainTextFormattedCitation":"(Mkandawire, 2015b)","previouslyFormattedCitation":"(Mkandawire, 2015b)"},"properties":{"noteIndex":0},"schema":"https://github.com/citation-style-language/schema/raw/master/csl-citation.json"}</w:instrText>
      </w:r>
      <w:r w:rsidR="00252586">
        <w:fldChar w:fldCharType="separate"/>
      </w:r>
      <w:r w:rsidR="00252586">
        <w:rPr>
          <w:noProof/>
        </w:rPr>
        <w:t>(Mkandawire, 2015</w:t>
      </w:r>
      <w:r w:rsidR="00252586" w:rsidRPr="00252586">
        <w:rPr>
          <w:noProof/>
        </w:rPr>
        <w:t>)</w:t>
      </w:r>
      <w:r w:rsidR="00252586">
        <w:fldChar w:fldCharType="end"/>
      </w:r>
      <w:r w:rsidR="00B17653">
        <w:t>. Similarly this being a woman’s second pregnancy (TR 1.02) or third or greater pregnancy (TR 1.05) was also a significant predictor of later attendance</w:t>
      </w:r>
      <w:r w:rsidR="00252586">
        <w:t xml:space="preserve"> </w:t>
      </w:r>
      <w:r w:rsidR="00252586">
        <w:fldChar w:fldCharType="begin" w:fldLock="1"/>
      </w:r>
      <w:r w:rsidR="00423A46">
        <w:instrText>ADDIN CSL_CITATION {"citationItems":[{"id":"ITEM-1","itemData":{"DOI":"10.1007/s10995-015-1754-6","ISSN":"15736628","abstract":"Objectives: This paper examines the gestational age at first antenatal care (ANC) visit and factors associated with timely initiation of ANC in Malawi in a context where maternal and child health services are generally provided for free. Methods: Lognormal survival models are applied to Demographic and Health Survey data from a nationally representative sample of women (n = 13,588) of child-bearing age. Results: The findings of this study show that less than 30 % of pregnant women initiate ANC within the World Health Organization recommended gestational timeframe of 16 weeks or earlier. The hazard analysis shows a gradient in the initiation of ANC by maternal education level, with least educated mothers most likely to delay their first ANC visit. However, after adjusting for variables capturing intimate partner violence in the multivariate models, the effect of maternal education attenuated and lost statistical significance. Other significant predictors of gestational age at first ANC include media exposure, perceived distance from health facility, age, and birth order. Conclusions for Practice: The findings of the study link domestic violence directly with the gestational age at which mothers initiate ANC, suggesting that gender-based violence may operate through delayed initiation of ANC to undermine maternal and child health outcomes.","author":[{"dropping-particle":"","family":"Mkandawire","given":"Paul","non-dropping-particle":"","parse-names":false,"suffix":""}],"container-title":"Maternal and Child Health Journal","id":"ITEM-1","issue":"11","issued":{"date-parts":[["2015","11","1"]]},"page":"2366-2374","publisher":"Springer New York LLC","title":"Gestational Age at First Antenatal Care Visit in Malawi","type":"article-journal","volume":"19"},"uris":["http://www.mendeley.com/documents/?uuid=ba2f8c84-217c-3da8-9394-b36b0a85438a"]}],"mendeley":{"formattedCitation":"(Mkandawire, 2015b)","manualFormatting":"(Mkandawire, 2015)","plainTextFormattedCitation":"(Mkandawire, 2015b)","previouslyFormattedCitation":"(Mkandawire, 2015b)"},"properties":{"noteIndex":0},"schema":"https://github.com/citation-style-language/schema/raw/master/csl-citation.json"}</w:instrText>
      </w:r>
      <w:r w:rsidR="00252586">
        <w:fldChar w:fldCharType="separate"/>
      </w:r>
      <w:r w:rsidR="00252586">
        <w:rPr>
          <w:noProof/>
        </w:rPr>
        <w:t>(Mkandawire, 2015</w:t>
      </w:r>
      <w:r w:rsidR="00252586" w:rsidRPr="00252586">
        <w:rPr>
          <w:noProof/>
        </w:rPr>
        <w:t>)</w:t>
      </w:r>
      <w:r w:rsidR="00252586">
        <w:fldChar w:fldCharType="end"/>
      </w:r>
      <w:r w:rsidR="00B17653">
        <w:t>. These predictors have not yet been modelled and this will be discussed with the wider team.</w:t>
      </w:r>
    </w:p>
    <w:p w14:paraId="7DBA857B" w14:textId="5A4A332D" w:rsidR="00B96916" w:rsidRDefault="00B96916" w:rsidP="00CD26EB">
      <w:pPr>
        <w:spacing w:line="360" w:lineRule="auto"/>
      </w:pPr>
      <w:r>
        <w:t xml:space="preserve">Using </w:t>
      </w:r>
      <w:r w:rsidR="00B17653">
        <w:t xml:space="preserve">the probabilities of ANC1 by gestational age </w:t>
      </w:r>
      <w:r w:rsidR="00B51FDC">
        <w:t>within a</w:t>
      </w:r>
      <w:r w:rsidR="002A4C40">
        <w:t xml:space="preserve"> </w:t>
      </w:r>
      <w:r w:rsidR="000D1525">
        <w:t>weight</w:t>
      </w:r>
      <w:r w:rsidR="002A4C40">
        <w:t>ed</w:t>
      </w:r>
      <w:r w:rsidR="000D1525">
        <w:t xml:space="preserve"> </w:t>
      </w:r>
      <w:r w:rsidR="002A4C40">
        <w:t xml:space="preserve">a </w:t>
      </w:r>
      <w:r w:rsidR="000D1525">
        <w:t>random draw</w:t>
      </w:r>
      <w:r>
        <w:t xml:space="preserve"> we select a month of pregnancy that each woman will present for her first ANC and schedule this</w:t>
      </w:r>
      <w:r w:rsidR="003C1A90">
        <w:t xml:space="preserve"> visit</w:t>
      </w:r>
      <w:r>
        <w:t xml:space="preserve"> accordingly.</w:t>
      </w:r>
      <w:r w:rsidR="002A4C40" w:rsidRPr="002A4C40">
        <w:t xml:space="preserve"> </w:t>
      </w:r>
    </w:p>
    <w:p w14:paraId="6F19F528" w14:textId="596BFE50" w:rsidR="00252586" w:rsidRDefault="003C1A90" w:rsidP="00CD26EB">
      <w:pPr>
        <w:spacing w:line="360" w:lineRule="auto"/>
      </w:pPr>
      <w:r>
        <w:t xml:space="preserve">At this time we will also predict if this woman </w:t>
      </w:r>
      <w:r w:rsidR="002A4C40">
        <w:t>will</w:t>
      </w:r>
      <w:r>
        <w:t xml:space="preserve"> </w:t>
      </w:r>
      <w:r w:rsidR="000D1525">
        <w:t>attend</w:t>
      </w:r>
      <w:r>
        <w:t xml:space="preserve"> four or more ANC visits during her pregnancy (ANC4+). This probability is derived from a model developed by Wingston Ng’ambi, </w:t>
      </w:r>
      <w:r w:rsidR="00B51FDC">
        <w:t xml:space="preserve">an epidemiologist from the Malawian College of Medicine and TLO team </w:t>
      </w:r>
      <w:r w:rsidR="00252586">
        <w:t>member, and</w:t>
      </w:r>
      <w:r>
        <w:t xml:space="preserve"> includes a number of predictors to determine if a woman will attend ANC4+. </w:t>
      </w:r>
      <w:r w:rsidR="00252586">
        <w:t>The current analysis uses a combined outcome variable of ANC4+ with the first visit occuring in, or before, month 4. We will re-run the analysis to determine accurate predictors for ANC4+ only and document accordingly.</w:t>
      </w:r>
    </w:p>
    <w:p w14:paraId="3D3D2E1B" w14:textId="27A6433A" w:rsidR="002174A1" w:rsidRPr="00D219A5" w:rsidRDefault="003C1A90" w:rsidP="00CD26EB">
      <w:pPr>
        <w:spacing w:line="360" w:lineRule="auto"/>
      </w:pPr>
      <w:r>
        <w:lastRenderedPageBreak/>
        <w:t>This is stored as a Boolean variable</w:t>
      </w:r>
      <w:r w:rsidR="00252586">
        <w:t xml:space="preserve"> associated with the Pregnancy Supervisor module and is used as part of the sequence of events which </w:t>
      </w:r>
      <w:r>
        <w:t>schedule</w:t>
      </w:r>
      <w:r w:rsidR="00252586">
        <w:t>s</w:t>
      </w:r>
      <w:r>
        <w:t xml:space="preserve"> </w:t>
      </w:r>
      <w:r w:rsidR="00252586">
        <w:t>additional ANC contacts</w:t>
      </w:r>
      <w:r>
        <w:t xml:space="preserve"> for women</w:t>
      </w:r>
      <w:r w:rsidR="000D1525">
        <w:t xml:space="preserve"> (as seen in figure 1).</w:t>
      </w:r>
    </w:p>
    <w:p w14:paraId="46073F6B" w14:textId="13FF1E61" w:rsidR="00F53403" w:rsidRPr="00262338" w:rsidRDefault="00F53403" w:rsidP="00CD26EB">
      <w:pPr>
        <w:spacing w:line="360" w:lineRule="auto"/>
        <w:rPr>
          <w:b/>
          <w:bCs/>
          <w:i/>
          <w:color w:val="F4B083" w:themeColor="accent2" w:themeTint="99"/>
        </w:rPr>
      </w:pPr>
      <w:r w:rsidRPr="00262338">
        <w:rPr>
          <w:b/>
          <w:bCs/>
          <w:i/>
          <w:color w:val="F4B083" w:themeColor="accent2" w:themeTint="99"/>
        </w:rPr>
        <w:t>Subsequent Antenatal Care Visits</w:t>
      </w:r>
    </w:p>
    <w:p w14:paraId="1F18D24D" w14:textId="18EA1035" w:rsidR="00113C2B" w:rsidRPr="006F75A4" w:rsidRDefault="006F75A4" w:rsidP="00CD26EB">
      <w:pPr>
        <w:spacing w:line="360" w:lineRule="auto"/>
      </w:pPr>
      <w:r w:rsidRPr="006F75A4">
        <w:t xml:space="preserve">ANC </w:t>
      </w:r>
      <w:r w:rsidR="00234B69">
        <w:t>contacts 2-8</w:t>
      </w:r>
      <w:r w:rsidRPr="006F75A4">
        <w:t xml:space="preserve"> are </w:t>
      </w:r>
      <w:r w:rsidR="00234B69">
        <w:t>scheduled</w:t>
      </w:r>
      <w:r w:rsidRPr="006F75A4">
        <w:t xml:space="preserve"> via </w:t>
      </w:r>
      <w:r w:rsidR="00234B69">
        <w:t>a daisy-</w:t>
      </w:r>
      <w:r w:rsidRPr="006F75A4">
        <w:t>chaining</w:t>
      </w:r>
      <w:r w:rsidR="00234B69">
        <w:t xml:space="preserve"> method</w:t>
      </w:r>
      <w:r w:rsidRPr="006F75A4">
        <w:t xml:space="preserve">. At each ANC </w:t>
      </w:r>
      <w:r w:rsidR="00B51FDC">
        <w:t>contact</w:t>
      </w:r>
      <w:r w:rsidRPr="006F75A4">
        <w:t xml:space="preserve"> we determine if this woman will </w:t>
      </w:r>
      <w:r w:rsidR="00234B69">
        <w:t>return for the next contact in the schedule in a number of ways (demonstrated in figure 2)</w:t>
      </w:r>
      <w:r w:rsidRPr="006F75A4">
        <w:t>:</w:t>
      </w:r>
    </w:p>
    <w:p w14:paraId="16489311" w14:textId="1B4B7EDF" w:rsidR="006F75A4" w:rsidRDefault="00252586" w:rsidP="00CD26EB">
      <w:pPr>
        <w:pStyle w:val="ListParagraph"/>
        <w:numPr>
          <w:ilvl w:val="0"/>
          <w:numId w:val="6"/>
        </w:numPr>
        <w:spacing w:line="360" w:lineRule="auto"/>
      </w:pPr>
      <w:r>
        <w:t>At ANC1, 2 and 3</w:t>
      </w:r>
      <w:r w:rsidR="00234B69">
        <w:t>, w</w:t>
      </w:r>
      <w:r w:rsidR="00B51FDC">
        <w:t xml:space="preserve">omen who are predicted </w:t>
      </w:r>
      <w:r w:rsidR="00B51FDC" w:rsidRPr="006F75A4">
        <w:t xml:space="preserve">to </w:t>
      </w:r>
      <w:r w:rsidR="00B51FDC">
        <w:t>undertake four or more ANC contacts (</w:t>
      </w:r>
      <w:r w:rsidR="00B51FDC" w:rsidRPr="006F75A4">
        <w:t>ANC4+</w:t>
      </w:r>
      <w:r w:rsidR="00B51FDC">
        <w:t>)</w:t>
      </w:r>
      <w:r w:rsidR="00B51FDC" w:rsidRPr="006F75A4">
        <w:t xml:space="preserve"> </w:t>
      </w:r>
      <w:r w:rsidR="006F75A4" w:rsidRPr="006F75A4">
        <w:t xml:space="preserve">are automatically scheduled to attend the next ANC contact in the schedule </w:t>
      </w:r>
      <w:r>
        <w:t>until they reach contact 4</w:t>
      </w:r>
    </w:p>
    <w:p w14:paraId="793EA467" w14:textId="77777777" w:rsidR="006F75A4" w:rsidRDefault="006F75A4" w:rsidP="00CD26EB">
      <w:pPr>
        <w:pStyle w:val="ListParagraph"/>
        <w:spacing w:line="360" w:lineRule="auto"/>
      </w:pPr>
    </w:p>
    <w:p w14:paraId="7335EA37" w14:textId="6ECA08F8" w:rsidR="006F75A4" w:rsidRDefault="006F75A4" w:rsidP="00CD26EB">
      <w:pPr>
        <w:pStyle w:val="ListParagraph"/>
        <w:numPr>
          <w:ilvl w:val="0"/>
          <w:numId w:val="6"/>
        </w:numPr>
        <w:spacing w:line="360" w:lineRule="auto"/>
      </w:pPr>
      <w:r w:rsidRPr="006F75A4">
        <w:t xml:space="preserve">Women who are predicted to </w:t>
      </w:r>
      <w:r w:rsidR="00B51FDC">
        <w:t xml:space="preserve">attend </w:t>
      </w:r>
      <w:r w:rsidRPr="006F75A4">
        <w:t xml:space="preserve">ANC4+ and have already attended 4 visits, will have a probability of continuing </w:t>
      </w:r>
      <w:r w:rsidR="00234B69">
        <w:t>to the next</w:t>
      </w:r>
      <w:r w:rsidRPr="006F75A4">
        <w:t xml:space="preserve"> </w:t>
      </w:r>
      <w:r w:rsidR="00234B69">
        <w:t xml:space="preserve">contact in the schedule </w:t>
      </w:r>
      <w:r w:rsidR="00B51FDC">
        <w:t xml:space="preserve">applied </w:t>
      </w:r>
      <w:r w:rsidR="00234B69">
        <w:t>at the end of every additional ANC contact</w:t>
      </w:r>
      <w:r w:rsidRPr="006F75A4">
        <w:t xml:space="preserve"> </w:t>
      </w:r>
    </w:p>
    <w:p w14:paraId="76674846" w14:textId="77777777" w:rsidR="006F75A4" w:rsidRDefault="006F75A4" w:rsidP="00CD26EB">
      <w:pPr>
        <w:pStyle w:val="ListParagraph"/>
        <w:spacing w:line="360" w:lineRule="auto"/>
      </w:pPr>
    </w:p>
    <w:p w14:paraId="734C8EDA" w14:textId="17627242" w:rsidR="006F75A4" w:rsidRPr="006F75A4" w:rsidRDefault="006F75A4" w:rsidP="00CD26EB">
      <w:pPr>
        <w:pStyle w:val="ListParagraph"/>
        <w:numPr>
          <w:ilvl w:val="0"/>
          <w:numId w:val="6"/>
        </w:numPr>
        <w:spacing w:line="360" w:lineRule="auto"/>
      </w:pPr>
      <w:r w:rsidRPr="006F75A4">
        <w:t xml:space="preserve">Women who are not predicted to achieve ANC4+ will have a probability of continuing their ANC schedule applied at every visit from </w:t>
      </w:r>
      <w:r w:rsidR="00252586">
        <w:t>ANC1</w:t>
      </w:r>
      <w:r w:rsidRPr="006F75A4">
        <w:t xml:space="preserve"> till visit 3. Following visit 3 they are blocked from seeking additional ANC</w:t>
      </w:r>
    </w:p>
    <w:p w14:paraId="5B1130E9" w14:textId="77777777" w:rsidR="00234B69" w:rsidRDefault="00234B69" w:rsidP="00CD26EB">
      <w:pPr>
        <w:spacing w:line="360" w:lineRule="auto"/>
        <w:rPr>
          <w:b/>
          <w:bCs/>
          <w:i/>
          <w:color w:val="F4B083" w:themeColor="accent2" w:themeTint="99"/>
        </w:rPr>
      </w:pPr>
      <w:r>
        <w:rPr>
          <w:b/>
          <w:bCs/>
          <w:i/>
          <w:color w:val="F4B083" w:themeColor="accent2" w:themeTint="99"/>
        </w:rPr>
        <w:t>Probability of ANC continuing</w:t>
      </w:r>
    </w:p>
    <w:p w14:paraId="3D8E5441" w14:textId="1DF9CC8B" w:rsidR="00113C2B" w:rsidRPr="00234B69" w:rsidRDefault="00234B69" w:rsidP="00252586">
      <w:pPr>
        <w:spacing w:line="360" w:lineRule="auto"/>
      </w:pPr>
      <w:r w:rsidRPr="00234B69">
        <w:t>We currently apply a dummy probability of a woman continuing to the ne</w:t>
      </w:r>
      <w:r w:rsidR="00252586">
        <w:t>xt contact in her ANC schedule at the end of each contact</w:t>
      </w:r>
      <w:r w:rsidRPr="00234B69">
        <w:t xml:space="preserve">. </w:t>
      </w:r>
      <w:r w:rsidR="00252586">
        <w:t xml:space="preserve">It is assumed that this probability of attending the next ANC contact is not the same for all women and </w:t>
      </w:r>
      <w:r w:rsidRPr="00234B69">
        <w:t>will likely be impacted by a number of predictors, most likely complications or present symptoms. Thi</w:t>
      </w:r>
      <w:r>
        <w:t>s equation will be developed as we move forward with the model</w:t>
      </w:r>
    </w:p>
    <w:p w14:paraId="184313E3" w14:textId="5D9B85C0" w:rsidR="00113C2B" w:rsidRDefault="000D1525" w:rsidP="00CD26EB">
      <w:pPr>
        <w:spacing w:line="360" w:lineRule="auto"/>
        <w:rPr>
          <w:b/>
          <w:bCs/>
          <w:i/>
          <w:color w:val="F4B083" w:themeColor="accent2" w:themeTint="99"/>
        </w:rPr>
      </w:pPr>
      <w:r>
        <w:rPr>
          <w:b/>
          <w:bCs/>
          <w:i/>
          <w:color w:val="F4B083" w:themeColor="accent2" w:themeTint="99"/>
        </w:rPr>
        <w:t>G</w:t>
      </w:r>
      <w:r w:rsidR="00556801">
        <w:rPr>
          <w:b/>
          <w:bCs/>
          <w:i/>
          <w:color w:val="F4B083" w:themeColor="accent2" w:themeTint="99"/>
        </w:rPr>
        <w:t>estation and s</w:t>
      </w:r>
      <w:r>
        <w:rPr>
          <w:b/>
          <w:bCs/>
          <w:i/>
          <w:color w:val="F4B083" w:themeColor="accent2" w:themeTint="99"/>
        </w:rPr>
        <w:t>cheduling</w:t>
      </w:r>
      <w:r w:rsidR="00556801">
        <w:rPr>
          <w:b/>
          <w:bCs/>
          <w:i/>
          <w:color w:val="F4B083" w:themeColor="accent2" w:themeTint="99"/>
        </w:rPr>
        <w:t xml:space="preserve"> additional ANC contacts</w:t>
      </w:r>
    </w:p>
    <w:p w14:paraId="00534D17" w14:textId="5DF1D1F1" w:rsidR="002174A1" w:rsidRPr="00D219A5" w:rsidRDefault="00EC09BC" w:rsidP="00D219A5">
      <w:pPr>
        <w:spacing w:line="360" w:lineRule="auto"/>
      </w:pPr>
      <w:r>
        <w:t>We assume th</w:t>
      </w:r>
      <w:r w:rsidR="00812C83">
        <w:t xml:space="preserve">at all women who present for ANC1 (and choose to return for ANC2) will be scheduled their next contact dependent on their gestational age at presentation to ANC1. We scheduled women to return </w:t>
      </w:r>
      <w:r w:rsidR="00047EDF">
        <w:t xml:space="preserve">at the recommended gestational age for the next contact in the schedule. For example if </w:t>
      </w:r>
      <w:r w:rsidR="000D1525" w:rsidRPr="00535954">
        <w:t xml:space="preserve">a woman presents for ANC1 at 27 weeks, she will be booked to return at 30 weeks, the nearest next visit in the schedule. </w:t>
      </w:r>
      <w:r w:rsidR="00047EDF">
        <w:t>We discuss how late presentation effects administration of interventions in the next section.</w:t>
      </w:r>
    </w:p>
    <w:p w14:paraId="5A346C22" w14:textId="5675CD56" w:rsidR="002A4C40" w:rsidRDefault="002A4C40" w:rsidP="002A4C40">
      <w:pPr>
        <w:rPr>
          <w:b/>
          <w:bCs/>
          <w:color w:val="767171" w:themeColor="background2" w:themeShade="80"/>
        </w:rPr>
      </w:pPr>
      <w:r>
        <w:rPr>
          <w:b/>
          <w:bCs/>
          <w:color w:val="767171" w:themeColor="background2" w:themeShade="80"/>
        </w:rPr>
        <w:lastRenderedPageBreak/>
        <w:t>Figure 2</w:t>
      </w:r>
      <w:r w:rsidRPr="00F53403">
        <w:rPr>
          <w:b/>
          <w:bCs/>
          <w:color w:val="767171" w:themeColor="background2" w:themeShade="80"/>
        </w:rPr>
        <w:t xml:space="preserve">.  Diagram illustrating logic behind care seeking </w:t>
      </w:r>
    </w:p>
    <w:p w14:paraId="282529D9" w14:textId="7DA4D4DD" w:rsidR="00113C2B" w:rsidRDefault="00D219A5" w:rsidP="00F53403">
      <w:pPr>
        <w:rPr>
          <w:b/>
          <w:bCs/>
          <w:color w:val="767171" w:themeColor="background2" w:themeShade="80"/>
        </w:rPr>
      </w:pPr>
      <w:r>
        <w:rPr>
          <w:b/>
          <w:bCs/>
          <w:noProof/>
          <w:color w:val="E7E6E6" w:themeColor="background2"/>
          <w:lang w:eastAsia="en-GB"/>
        </w:rPr>
        <mc:AlternateContent>
          <mc:Choice Requires="wps">
            <w:drawing>
              <wp:anchor distT="0" distB="0" distL="114300" distR="114300" simplePos="0" relativeHeight="251664384" behindDoc="0" locked="0" layoutInCell="1" allowOverlap="1" wp14:anchorId="37870F3B" wp14:editId="73C52618">
                <wp:simplePos x="0" y="0"/>
                <wp:positionH relativeFrom="column">
                  <wp:posOffset>2870200</wp:posOffset>
                </wp:positionH>
                <wp:positionV relativeFrom="paragraph">
                  <wp:posOffset>222250</wp:posOffset>
                </wp:positionV>
                <wp:extent cx="73342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33425" cy="85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15F9BD" id="Rectangle 4" o:spid="_x0000_s1026" style="position:absolute;margin-left:226pt;margin-top:17.5pt;width:57.7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" fillcolor="white [3212]" strokecolor="white [3212]" strokeweight="1pt"/>
            </w:pict>
          </mc:Fallback>
        </mc:AlternateContent>
      </w:r>
      <w:r w:rsidR="00EC09BC">
        <w:rPr>
          <w:b/>
          <w:bCs/>
          <w:noProof/>
          <w:color w:val="E7E6E6" w:themeColor="background2"/>
          <w:lang w:eastAsia="en-GB"/>
        </w:rPr>
        <w:drawing>
          <wp:anchor distT="0" distB="0" distL="114300" distR="114300" simplePos="0" relativeHeight="251658240" behindDoc="0" locked="0" layoutInCell="1" allowOverlap="1" wp14:anchorId="530CAE6B" wp14:editId="6031EF17">
            <wp:simplePos x="0" y="0"/>
            <wp:positionH relativeFrom="margin">
              <wp:posOffset>898525</wp:posOffset>
            </wp:positionH>
            <wp:positionV relativeFrom="paragraph">
              <wp:posOffset>27609</wp:posOffset>
            </wp:positionV>
            <wp:extent cx="4172373" cy="922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jpeg"/>
                    <pic:cNvPicPr/>
                  </pic:nvPicPr>
                  <pic:blipFill rotWithShape="1">
                    <a:blip r:embed="rId10">
                      <a:extLst>
                        <a:ext uri="{28A0092B-C50C-407E-A947-70E740481C1C}">
                          <a14:useLocalDpi xmlns:a14="http://schemas.microsoft.com/office/drawing/2010/main" val="0"/>
                        </a:ext>
                      </a:extLst>
                    </a:blip>
                    <a:srcRect l="2883" t="1731" r="3090" b="2857"/>
                    <a:stretch/>
                  </pic:blipFill>
                  <pic:spPr bwMode="auto">
                    <a:xfrm>
                      <a:off x="0" y="0"/>
                      <a:ext cx="4172373" cy="922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C33270" w14:textId="77777777" w:rsidR="00113C2B" w:rsidRDefault="00113C2B" w:rsidP="00F53403">
      <w:pPr>
        <w:rPr>
          <w:b/>
          <w:bCs/>
          <w:color w:val="767171" w:themeColor="background2" w:themeShade="80"/>
        </w:rPr>
      </w:pPr>
    </w:p>
    <w:p w14:paraId="3F72CCE7" w14:textId="77777777" w:rsidR="00113C2B" w:rsidRDefault="00113C2B" w:rsidP="00F53403">
      <w:pPr>
        <w:rPr>
          <w:b/>
          <w:bCs/>
          <w:color w:val="767171" w:themeColor="background2" w:themeShade="80"/>
        </w:rPr>
      </w:pPr>
    </w:p>
    <w:p w14:paraId="322B8812" w14:textId="77777777" w:rsidR="00113C2B" w:rsidRDefault="00113C2B" w:rsidP="00F53403">
      <w:pPr>
        <w:rPr>
          <w:b/>
          <w:bCs/>
          <w:color w:val="767171" w:themeColor="background2" w:themeShade="80"/>
        </w:rPr>
      </w:pPr>
    </w:p>
    <w:p w14:paraId="4B0FDF53" w14:textId="77777777" w:rsidR="00113C2B" w:rsidRDefault="00113C2B" w:rsidP="00F53403">
      <w:pPr>
        <w:rPr>
          <w:b/>
          <w:bCs/>
          <w:color w:val="767171" w:themeColor="background2" w:themeShade="80"/>
        </w:rPr>
      </w:pPr>
    </w:p>
    <w:p w14:paraId="3AF74340" w14:textId="77777777" w:rsidR="00113C2B" w:rsidRDefault="00113C2B" w:rsidP="00F53403">
      <w:pPr>
        <w:rPr>
          <w:b/>
          <w:bCs/>
          <w:color w:val="767171" w:themeColor="background2" w:themeShade="80"/>
        </w:rPr>
      </w:pPr>
    </w:p>
    <w:p w14:paraId="3ADBCEC2" w14:textId="77777777" w:rsidR="00113C2B" w:rsidRDefault="00113C2B" w:rsidP="00F53403">
      <w:pPr>
        <w:rPr>
          <w:b/>
          <w:bCs/>
          <w:color w:val="767171" w:themeColor="background2" w:themeShade="80"/>
        </w:rPr>
      </w:pPr>
    </w:p>
    <w:p w14:paraId="1D97C085" w14:textId="77777777" w:rsidR="00113C2B" w:rsidRDefault="00113C2B" w:rsidP="00F53403">
      <w:pPr>
        <w:rPr>
          <w:b/>
          <w:bCs/>
          <w:color w:val="767171" w:themeColor="background2" w:themeShade="80"/>
        </w:rPr>
      </w:pPr>
    </w:p>
    <w:p w14:paraId="61C17233" w14:textId="77777777" w:rsidR="00113C2B" w:rsidRDefault="00113C2B" w:rsidP="00F53403">
      <w:pPr>
        <w:rPr>
          <w:b/>
          <w:bCs/>
          <w:color w:val="767171" w:themeColor="background2" w:themeShade="80"/>
        </w:rPr>
      </w:pPr>
    </w:p>
    <w:p w14:paraId="5546FE18" w14:textId="77777777" w:rsidR="00113C2B" w:rsidRDefault="00113C2B" w:rsidP="00F53403">
      <w:pPr>
        <w:rPr>
          <w:b/>
          <w:bCs/>
          <w:color w:val="767171" w:themeColor="background2" w:themeShade="80"/>
        </w:rPr>
      </w:pPr>
    </w:p>
    <w:p w14:paraId="1F8ECA51" w14:textId="77777777" w:rsidR="00113C2B" w:rsidRDefault="00113C2B" w:rsidP="00F53403">
      <w:pPr>
        <w:rPr>
          <w:b/>
          <w:bCs/>
          <w:color w:val="767171" w:themeColor="background2" w:themeShade="80"/>
        </w:rPr>
      </w:pPr>
    </w:p>
    <w:p w14:paraId="43F458F9" w14:textId="77777777" w:rsidR="00113C2B" w:rsidRDefault="00113C2B" w:rsidP="00F53403">
      <w:pPr>
        <w:rPr>
          <w:b/>
          <w:bCs/>
          <w:color w:val="767171" w:themeColor="background2" w:themeShade="80"/>
        </w:rPr>
      </w:pPr>
    </w:p>
    <w:p w14:paraId="1006103E" w14:textId="77777777" w:rsidR="00113C2B" w:rsidRDefault="00113C2B" w:rsidP="00F53403">
      <w:pPr>
        <w:rPr>
          <w:b/>
          <w:bCs/>
          <w:color w:val="767171" w:themeColor="background2" w:themeShade="80"/>
        </w:rPr>
      </w:pPr>
    </w:p>
    <w:p w14:paraId="53A9CE73" w14:textId="77777777" w:rsidR="00113C2B" w:rsidRDefault="00113C2B" w:rsidP="00F53403">
      <w:pPr>
        <w:rPr>
          <w:b/>
          <w:bCs/>
          <w:color w:val="767171" w:themeColor="background2" w:themeShade="80"/>
        </w:rPr>
      </w:pPr>
    </w:p>
    <w:p w14:paraId="3461E6E6" w14:textId="77777777" w:rsidR="00113C2B" w:rsidRDefault="00113C2B" w:rsidP="00F53403">
      <w:pPr>
        <w:rPr>
          <w:b/>
          <w:bCs/>
          <w:color w:val="767171" w:themeColor="background2" w:themeShade="80"/>
        </w:rPr>
      </w:pPr>
    </w:p>
    <w:p w14:paraId="2AE3C638" w14:textId="77777777" w:rsidR="00113C2B" w:rsidRDefault="00113C2B" w:rsidP="00F53403">
      <w:pPr>
        <w:rPr>
          <w:b/>
          <w:bCs/>
          <w:color w:val="767171" w:themeColor="background2" w:themeShade="80"/>
        </w:rPr>
      </w:pPr>
    </w:p>
    <w:p w14:paraId="7F3822D0" w14:textId="77777777" w:rsidR="002A4C40" w:rsidRDefault="002A4C40" w:rsidP="00F53403">
      <w:pPr>
        <w:rPr>
          <w:b/>
          <w:bCs/>
          <w:color w:val="767171" w:themeColor="background2" w:themeShade="80"/>
        </w:rPr>
      </w:pPr>
    </w:p>
    <w:p w14:paraId="279C88EA" w14:textId="77777777" w:rsidR="002A4C40" w:rsidRDefault="002A4C40" w:rsidP="00F53403">
      <w:pPr>
        <w:rPr>
          <w:b/>
          <w:bCs/>
          <w:color w:val="767171" w:themeColor="background2" w:themeShade="80"/>
        </w:rPr>
      </w:pPr>
    </w:p>
    <w:p w14:paraId="3B3D3C85" w14:textId="77777777" w:rsidR="002A4C40" w:rsidRDefault="002A4C40" w:rsidP="00F53403">
      <w:pPr>
        <w:rPr>
          <w:b/>
          <w:bCs/>
          <w:color w:val="767171" w:themeColor="background2" w:themeShade="80"/>
        </w:rPr>
      </w:pPr>
    </w:p>
    <w:p w14:paraId="3747870B" w14:textId="77777777" w:rsidR="002A4C40" w:rsidRDefault="002A4C40" w:rsidP="00F53403">
      <w:pPr>
        <w:rPr>
          <w:b/>
          <w:bCs/>
          <w:color w:val="767171" w:themeColor="background2" w:themeShade="80"/>
        </w:rPr>
      </w:pPr>
    </w:p>
    <w:p w14:paraId="4E148AD6" w14:textId="77777777" w:rsidR="002A4C40" w:rsidRDefault="002A4C40" w:rsidP="00F53403">
      <w:pPr>
        <w:rPr>
          <w:b/>
          <w:bCs/>
          <w:color w:val="767171" w:themeColor="background2" w:themeShade="80"/>
        </w:rPr>
      </w:pPr>
    </w:p>
    <w:p w14:paraId="051F056B" w14:textId="77777777" w:rsidR="002A4C40" w:rsidRDefault="002A4C40" w:rsidP="00F53403">
      <w:pPr>
        <w:rPr>
          <w:b/>
          <w:bCs/>
          <w:color w:val="767171" w:themeColor="background2" w:themeShade="80"/>
        </w:rPr>
      </w:pPr>
    </w:p>
    <w:p w14:paraId="121F8CE7" w14:textId="77777777" w:rsidR="002A4C40" w:rsidRDefault="002A4C40" w:rsidP="00F53403">
      <w:pPr>
        <w:rPr>
          <w:b/>
          <w:bCs/>
          <w:color w:val="767171" w:themeColor="background2" w:themeShade="80"/>
        </w:rPr>
      </w:pPr>
    </w:p>
    <w:p w14:paraId="5F6D21C7" w14:textId="77777777" w:rsidR="002A4C40" w:rsidRDefault="002A4C40" w:rsidP="00F53403">
      <w:pPr>
        <w:rPr>
          <w:b/>
          <w:bCs/>
          <w:color w:val="767171" w:themeColor="background2" w:themeShade="80"/>
        </w:rPr>
      </w:pPr>
    </w:p>
    <w:p w14:paraId="78B5C168" w14:textId="77777777" w:rsidR="002A4C40" w:rsidRDefault="002A4C40" w:rsidP="00F53403">
      <w:pPr>
        <w:rPr>
          <w:b/>
          <w:bCs/>
          <w:color w:val="767171" w:themeColor="background2" w:themeShade="80"/>
        </w:rPr>
      </w:pPr>
    </w:p>
    <w:p w14:paraId="6FC9A51F" w14:textId="77777777" w:rsidR="002A4C40" w:rsidRDefault="002A4C40" w:rsidP="00F53403">
      <w:pPr>
        <w:rPr>
          <w:b/>
          <w:bCs/>
          <w:color w:val="767171" w:themeColor="background2" w:themeShade="80"/>
        </w:rPr>
      </w:pPr>
    </w:p>
    <w:p w14:paraId="25D0774C" w14:textId="77777777" w:rsidR="002A4C40" w:rsidRDefault="002A4C40" w:rsidP="00F53403">
      <w:pPr>
        <w:rPr>
          <w:b/>
          <w:bCs/>
          <w:color w:val="767171" w:themeColor="background2" w:themeShade="80"/>
        </w:rPr>
      </w:pPr>
    </w:p>
    <w:p w14:paraId="497D5AC7" w14:textId="77777777" w:rsidR="002A4C40" w:rsidRDefault="002A4C40" w:rsidP="00F53403">
      <w:pPr>
        <w:rPr>
          <w:b/>
          <w:bCs/>
          <w:color w:val="767171" w:themeColor="background2" w:themeShade="80"/>
        </w:rPr>
      </w:pPr>
    </w:p>
    <w:p w14:paraId="691058A9" w14:textId="77777777" w:rsidR="002A4C40" w:rsidRDefault="002A4C40" w:rsidP="00F53403">
      <w:pPr>
        <w:rPr>
          <w:b/>
          <w:bCs/>
          <w:color w:val="767171" w:themeColor="background2" w:themeShade="80"/>
        </w:rPr>
      </w:pPr>
    </w:p>
    <w:p w14:paraId="33263977" w14:textId="77777777" w:rsidR="00D7502B" w:rsidRDefault="00D7502B" w:rsidP="00F53403">
      <w:pPr>
        <w:rPr>
          <w:b/>
          <w:bCs/>
          <w:color w:val="767171" w:themeColor="background2" w:themeShade="80"/>
        </w:rPr>
      </w:pPr>
    </w:p>
    <w:p w14:paraId="2EEB432E" w14:textId="523BC871" w:rsidR="00266C7B" w:rsidRDefault="00626ECE" w:rsidP="00F53403">
      <w:pPr>
        <w:rPr>
          <w:b/>
          <w:bCs/>
          <w:color w:val="767171" w:themeColor="background2" w:themeShade="80"/>
        </w:rPr>
      </w:pPr>
      <w:r>
        <w:rPr>
          <w:b/>
          <w:bCs/>
          <w:color w:val="767171" w:themeColor="background2" w:themeShade="80"/>
        </w:rPr>
        <w:lastRenderedPageBreak/>
        <w:t>Table 1</w:t>
      </w:r>
      <w:r w:rsidR="00F53403" w:rsidRPr="00F53403">
        <w:rPr>
          <w:b/>
          <w:bCs/>
          <w:color w:val="767171" w:themeColor="background2" w:themeShade="80"/>
        </w:rPr>
        <w:t xml:space="preserve">.  Description of variables created relating to </w:t>
      </w:r>
      <w:r w:rsidR="00D219A5">
        <w:rPr>
          <w:b/>
          <w:bCs/>
          <w:color w:val="767171" w:themeColor="background2" w:themeShade="80"/>
        </w:rPr>
        <w:t xml:space="preserve">health care during pregnancy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2947"/>
        <w:gridCol w:w="2875"/>
      </w:tblGrid>
      <w:tr w:rsidR="00D219A5" w14:paraId="7EF6E4EF" w14:textId="77777777" w:rsidTr="00D219A5">
        <w:tc>
          <w:tcPr>
            <w:tcW w:w="3194" w:type="dxa"/>
            <w:shd w:val="clear" w:color="auto" w:fill="D0CECE" w:themeFill="background2" w:themeFillShade="E6"/>
          </w:tcPr>
          <w:p w14:paraId="78643A2E" w14:textId="14B4617E" w:rsidR="00D219A5" w:rsidRDefault="00D219A5" w:rsidP="00D219A5">
            <w:r w:rsidRPr="004C17FA">
              <w:rPr>
                <w:b/>
                <w:bCs/>
                <w:sz w:val="18"/>
                <w:szCs w:val="18"/>
              </w:rPr>
              <w:t>Variable</w:t>
            </w:r>
          </w:p>
        </w:tc>
        <w:tc>
          <w:tcPr>
            <w:tcW w:w="2947" w:type="dxa"/>
            <w:shd w:val="clear" w:color="auto" w:fill="D0CECE" w:themeFill="background2" w:themeFillShade="E6"/>
          </w:tcPr>
          <w:p w14:paraId="3818EE5F" w14:textId="670CE5A7" w:rsidR="00D219A5" w:rsidRDefault="00D219A5" w:rsidP="00D219A5">
            <w:r w:rsidRPr="004C17FA">
              <w:rPr>
                <w:b/>
                <w:bCs/>
                <w:sz w:val="18"/>
                <w:szCs w:val="18"/>
              </w:rPr>
              <w:t>Description</w:t>
            </w:r>
          </w:p>
        </w:tc>
        <w:tc>
          <w:tcPr>
            <w:tcW w:w="2875" w:type="dxa"/>
            <w:shd w:val="clear" w:color="auto" w:fill="D0CECE" w:themeFill="background2" w:themeFillShade="E6"/>
          </w:tcPr>
          <w:p w14:paraId="2F7D8F80" w14:textId="74D3316C" w:rsidR="00D219A5" w:rsidRDefault="00D219A5" w:rsidP="00D219A5">
            <w:r w:rsidRPr="004C17FA">
              <w:rPr>
                <w:b/>
                <w:bCs/>
                <w:sz w:val="18"/>
                <w:szCs w:val="18"/>
              </w:rPr>
              <w:t>Notes  and Major Assumptions</w:t>
            </w:r>
          </w:p>
        </w:tc>
      </w:tr>
      <w:tr w:rsidR="00D219A5" w14:paraId="15E2604A" w14:textId="77777777" w:rsidTr="00D219A5">
        <w:tc>
          <w:tcPr>
            <w:tcW w:w="3194" w:type="dxa"/>
            <w:shd w:val="clear" w:color="auto" w:fill="F2F2F2" w:themeFill="background1" w:themeFillShade="F2"/>
            <w:hideMark/>
          </w:tcPr>
          <w:p w14:paraId="60B990F2" w14:textId="77777777"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ac_total_anc_visits_current_pregnancy</w:t>
            </w:r>
          </w:p>
        </w:tc>
        <w:tc>
          <w:tcPr>
            <w:tcW w:w="2947" w:type="dxa"/>
            <w:hideMark/>
          </w:tcPr>
          <w:p w14:paraId="26CB9F3C"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Rolling total of antenatal visits this woman has</w:t>
            </w:r>
          </w:p>
          <w:p w14:paraId="49FA71F3" w14:textId="783866C6"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27F24F8B" w14:textId="77777777" w:rsidR="00D219A5" w:rsidRPr="00D219A5" w:rsidRDefault="00D219A5" w:rsidP="00D219A5">
            <w:pPr>
              <w:rPr>
                <w:rFonts w:ascii="Calibri" w:hAnsi="Calibri" w:cs="Calibri"/>
                <w:color w:val="000000" w:themeColor="text1"/>
                <w:sz w:val="18"/>
                <w:szCs w:val="18"/>
              </w:rPr>
            </w:pPr>
          </w:p>
        </w:tc>
      </w:tr>
      <w:tr w:rsidR="00D219A5" w14:paraId="1C4398E5" w14:textId="77777777" w:rsidTr="00D219A5">
        <w:tc>
          <w:tcPr>
            <w:tcW w:w="3194" w:type="dxa"/>
            <w:shd w:val="clear" w:color="auto" w:fill="F2F2F2" w:themeFill="background1" w:themeFillShade="F2"/>
            <w:hideMark/>
          </w:tcPr>
          <w:p w14:paraId="2894B3BA" w14:textId="7E42ACB9" w:rsidR="00D219A5" w:rsidRPr="00D219A5" w:rsidRDefault="00D219A5" w:rsidP="00D219A5">
            <w:pPr>
              <w:rPr>
                <w:rFonts w:ascii="Calibri" w:hAnsi="Calibri" w:cs="Calibri"/>
                <w:color w:val="000000" w:themeColor="text1"/>
                <w:sz w:val="18"/>
                <w:szCs w:val="18"/>
              </w:rPr>
            </w:pPr>
            <w:r>
              <w:rPr>
                <w:rFonts w:ascii="Calibri" w:hAnsi="Calibri" w:cs="Calibri"/>
                <w:color w:val="000000" w:themeColor="text1"/>
                <w:sz w:val="18"/>
                <w:szCs w:val="18"/>
              </w:rPr>
              <w:t>ac_facility_type</w:t>
            </w:r>
          </w:p>
        </w:tc>
        <w:tc>
          <w:tcPr>
            <w:tcW w:w="2947" w:type="dxa"/>
            <w:hideMark/>
          </w:tcPr>
          <w:p w14:paraId="351CFE99" w14:textId="61D6321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Type of facility that a woman will receive ANC in for h</w:t>
            </w:r>
            <w:r>
              <w:rPr>
                <w:rFonts w:ascii="Calibri" w:hAnsi="Calibri" w:cs="Calibri"/>
                <w:color w:val="000000" w:themeColor="text1"/>
                <w:sz w:val="18"/>
                <w:szCs w:val="18"/>
              </w:rPr>
              <w:t xml:space="preserve">er </w:t>
            </w:r>
            <w:r w:rsidRPr="00D219A5">
              <w:rPr>
                <w:rFonts w:ascii="Calibri" w:hAnsi="Calibri" w:cs="Calibri"/>
                <w:color w:val="000000" w:themeColor="text1"/>
                <w:sz w:val="18"/>
                <w:szCs w:val="18"/>
              </w:rPr>
              <w:t>pregnancy</w:t>
            </w:r>
          </w:p>
          <w:p w14:paraId="6BBFACED" w14:textId="5EE93ED9"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3359EF71" w14:textId="30E3ADA3" w:rsidR="00D219A5" w:rsidRPr="00D219A5" w:rsidRDefault="00113212" w:rsidP="00D219A5">
            <w:pPr>
              <w:rPr>
                <w:rFonts w:ascii="Calibri" w:hAnsi="Calibri" w:cs="Calibri"/>
                <w:color w:val="000000" w:themeColor="text1"/>
                <w:sz w:val="18"/>
                <w:szCs w:val="18"/>
              </w:rPr>
            </w:pPr>
            <w:r>
              <w:rPr>
                <w:rFonts w:ascii="Calibri" w:hAnsi="Calibri" w:cs="Calibri"/>
                <w:color w:val="000000" w:themeColor="text1"/>
                <w:sz w:val="18"/>
                <w:szCs w:val="18"/>
              </w:rPr>
              <w:t xml:space="preserve">The facility type a woman presents to for ANC 1 is the facility type they present at for all future visits </w:t>
            </w:r>
          </w:p>
        </w:tc>
      </w:tr>
      <w:tr w:rsidR="00D219A5" w14:paraId="2C9DA915" w14:textId="77777777" w:rsidTr="00D219A5">
        <w:tc>
          <w:tcPr>
            <w:tcW w:w="3194" w:type="dxa"/>
            <w:shd w:val="clear" w:color="auto" w:fill="F2F2F2" w:themeFill="background1" w:themeFillShade="F2"/>
            <w:hideMark/>
          </w:tcPr>
          <w:p w14:paraId="684D50AC" w14:textId="0CDBB25C" w:rsidR="00D219A5" w:rsidRPr="00D219A5" w:rsidRDefault="00D219A5" w:rsidP="00D219A5">
            <w:pPr>
              <w:rPr>
                <w:rFonts w:ascii="Calibri" w:hAnsi="Calibri" w:cs="Calibri"/>
                <w:color w:val="000000" w:themeColor="text1"/>
                <w:sz w:val="18"/>
                <w:szCs w:val="18"/>
              </w:rPr>
            </w:pPr>
            <w:r>
              <w:rPr>
                <w:rFonts w:ascii="Calibri" w:hAnsi="Calibri" w:cs="Calibri"/>
                <w:color w:val="000000" w:themeColor="text1"/>
                <w:sz w:val="18"/>
                <w:szCs w:val="18"/>
              </w:rPr>
              <w:t>ac_date_next_contact</w:t>
            </w:r>
          </w:p>
        </w:tc>
        <w:tc>
          <w:tcPr>
            <w:tcW w:w="2947" w:type="dxa"/>
            <w:hideMark/>
          </w:tcPr>
          <w:p w14:paraId="1B0816C4"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Date on which this woman is sc</w:t>
            </w:r>
            <w:r>
              <w:rPr>
                <w:rFonts w:ascii="Calibri" w:hAnsi="Calibri" w:cs="Calibri"/>
                <w:color w:val="000000" w:themeColor="text1"/>
                <w:sz w:val="18"/>
                <w:szCs w:val="18"/>
              </w:rPr>
              <w:t>heduled to return for her next  ANC contact</w:t>
            </w:r>
          </w:p>
          <w:p w14:paraId="791CBB43" w14:textId="632845BC"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5E48DEF1" w14:textId="77777777" w:rsidR="00D219A5" w:rsidRPr="00D219A5" w:rsidRDefault="00D219A5" w:rsidP="00D219A5">
            <w:pPr>
              <w:rPr>
                <w:rFonts w:ascii="Calibri" w:hAnsi="Calibri" w:cs="Calibri"/>
                <w:color w:val="000000" w:themeColor="text1"/>
                <w:sz w:val="18"/>
                <w:szCs w:val="18"/>
              </w:rPr>
            </w:pPr>
          </w:p>
        </w:tc>
      </w:tr>
      <w:tr w:rsidR="00D219A5" w14:paraId="3FD846E7" w14:textId="77777777" w:rsidTr="00D219A5">
        <w:tc>
          <w:tcPr>
            <w:tcW w:w="3194" w:type="dxa"/>
            <w:shd w:val="clear" w:color="auto" w:fill="F2F2F2" w:themeFill="background1" w:themeFillShade="F2"/>
            <w:hideMark/>
          </w:tcPr>
          <w:p w14:paraId="376C42D3" w14:textId="10015C73" w:rsidR="00D219A5" w:rsidRPr="00D219A5" w:rsidRDefault="00D219A5" w:rsidP="00D219A5">
            <w:pPr>
              <w:rPr>
                <w:rFonts w:ascii="Calibri" w:hAnsi="Calibri" w:cs="Calibri"/>
                <w:color w:val="000000" w:themeColor="text1"/>
                <w:sz w:val="18"/>
                <w:szCs w:val="18"/>
              </w:rPr>
            </w:pPr>
            <w:r>
              <w:rPr>
                <w:rFonts w:ascii="Calibri" w:hAnsi="Calibri" w:cs="Calibri"/>
                <w:color w:val="000000" w:themeColor="text1"/>
                <w:sz w:val="18"/>
                <w:szCs w:val="18"/>
              </w:rPr>
              <w:t>ac_to_be_admitted</w:t>
            </w:r>
          </w:p>
        </w:tc>
        <w:tc>
          <w:tcPr>
            <w:tcW w:w="2947" w:type="dxa"/>
            <w:hideMark/>
          </w:tcPr>
          <w:p w14:paraId="53007CE6" w14:textId="0FFA126E"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woman requires a</w:t>
            </w:r>
            <w:r>
              <w:rPr>
                <w:rFonts w:ascii="Calibri" w:hAnsi="Calibri" w:cs="Calibri"/>
                <w:color w:val="000000" w:themeColor="text1"/>
                <w:sz w:val="18"/>
                <w:szCs w:val="18"/>
              </w:rPr>
              <w:t>dmission following an ANC visit</w:t>
            </w:r>
          </w:p>
          <w:p w14:paraId="4F4C7B55" w14:textId="205E0C09"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44244E2F" w14:textId="62150887" w:rsidR="00D219A5" w:rsidRPr="00D219A5" w:rsidRDefault="00113212" w:rsidP="00D219A5">
            <w:pPr>
              <w:rPr>
                <w:rFonts w:ascii="Calibri" w:hAnsi="Calibri" w:cs="Calibri"/>
                <w:color w:val="000000" w:themeColor="text1"/>
                <w:sz w:val="18"/>
                <w:szCs w:val="18"/>
              </w:rPr>
            </w:pPr>
            <w:r>
              <w:rPr>
                <w:rFonts w:ascii="Calibri" w:hAnsi="Calibri" w:cs="Calibri"/>
                <w:color w:val="000000" w:themeColor="text1"/>
                <w:sz w:val="18"/>
                <w:szCs w:val="18"/>
              </w:rPr>
              <w:t>From ANC to the antenatal ward</w:t>
            </w:r>
          </w:p>
        </w:tc>
      </w:tr>
      <w:tr w:rsidR="00D219A5" w14:paraId="265728C7" w14:textId="77777777" w:rsidTr="00D219A5">
        <w:tc>
          <w:tcPr>
            <w:tcW w:w="3194" w:type="dxa"/>
            <w:shd w:val="clear" w:color="auto" w:fill="F2F2F2" w:themeFill="background1" w:themeFillShade="F2"/>
            <w:hideMark/>
          </w:tcPr>
          <w:p w14:paraId="6724DFFC" w14:textId="369814D4"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ac_rece</w:t>
            </w:r>
            <w:r>
              <w:rPr>
                <w:rFonts w:ascii="Calibri" w:hAnsi="Calibri" w:cs="Calibri"/>
                <w:color w:val="000000" w:themeColor="text1"/>
                <w:sz w:val="18"/>
                <w:szCs w:val="18"/>
              </w:rPr>
              <w:t>iving_bep_supplements</w:t>
            </w:r>
          </w:p>
        </w:tc>
        <w:tc>
          <w:tcPr>
            <w:tcW w:w="2947" w:type="dxa"/>
            <w:hideMark/>
          </w:tcPr>
          <w:p w14:paraId="2667A6BD" w14:textId="1B1982DC"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woman is r</w:t>
            </w:r>
            <w:r>
              <w:rPr>
                <w:rFonts w:ascii="Calibri" w:hAnsi="Calibri" w:cs="Calibri"/>
                <w:color w:val="000000" w:themeColor="text1"/>
                <w:sz w:val="18"/>
                <w:szCs w:val="18"/>
              </w:rPr>
              <w:t>eceiving daily balanced energy protein supplementation</w:t>
            </w:r>
          </w:p>
          <w:p w14:paraId="0CB1BF1C" w14:textId="29A7D373"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19FD529E" w14:textId="77777777" w:rsidR="00D219A5" w:rsidRPr="00D219A5" w:rsidRDefault="00D219A5" w:rsidP="00D219A5">
            <w:pPr>
              <w:rPr>
                <w:rFonts w:ascii="Calibri" w:hAnsi="Calibri" w:cs="Calibri"/>
                <w:color w:val="000000" w:themeColor="text1"/>
                <w:sz w:val="18"/>
                <w:szCs w:val="18"/>
              </w:rPr>
            </w:pPr>
          </w:p>
        </w:tc>
      </w:tr>
      <w:tr w:rsidR="00D219A5" w14:paraId="1229C11D" w14:textId="77777777" w:rsidTr="00D219A5">
        <w:tc>
          <w:tcPr>
            <w:tcW w:w="3194" w:type="dxa"/>
            <w:shd w:val="clear" w:color="auto" w:fill="F2F2F2" w:themeFill="background1" w:themeFillShade="F2"/>
            <w:hideMark/>
          </w:tcPr>
          <w:p w14:paraId="78C428AA" w14:textId="0A9AB7A4"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a</w:t>
            </w:r>
            <w:r>
              <w:rPr>
                <w:rFonts w:ascii="Calibri" w:hAnsi="Calibri" w:cs="Calibri"/>
                <w:color w:val="000000" w:themeColor="text1"/>
                <w:sz w:val="18"/>
                <w:szCs w:val="18"/>
              </w:rPr>
              <w:t>c_receiving_calcium_supplements</w:t>
            </w:r>
          </w:p>
        </w:tc>
        <w:tc>
          <w:tcPr>
            <w:tcW w:w="2947" w:type="dxa"/>
            <w:hideMark/>
          </w:tcPr>
          <w:p w14:paraId="1D71DE22"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w:t>
            </w:r>
            <w:r>
              <w:rPr>
                <w:rFonts w:ascii="Calibri" w:hAnsi="Calibri" w:cs="Calibri"/>
                <w:color w:val="000000" w:themeColor="text1"/>
                <w:sz w:val="18"/>
                <w:szCs w:val="18"/>
              </w:rPr>
              <w:t>man is receiving daily calcium supplementation</w:t>
            </w:r>
          </w:p>
          <w:p w14:paraId="185901D0" w14:textId="3565CCE3"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29A74C60" w14:textId="77777777" w:rsidR="00D219A5" w:rsidRPr="00D219A5" w:rsidRDefault="00D219A5" w:rsidP="00D219A5">
            <w:pPr>
              <w:rPr>
                <w:rFonts w:ascii="Calibri" w:hAnsi="Calibri" w:cs="Calibri"/>
                <w:color w:val="000000" w:themeColor="text1"/>
                <w:sz w:val="18"/>
                <w:szCs w:val="18"/>
              </w:rPr>
            </w:pPr>
          </w:p>
        </w:tc>
      </w:tr>
      <w:tr w:rsidR="00D219A5" w14:paraId="3D26DBDE" w14:textId="77777777" w:rsidTr="00D219A5">
        <w:tc>
          <w:tcPr>
            <w:tcW w:w="3194" w:type="dxa"/>
            <w:shd w:val="clear" w:color="auto" w:fill="F2F2F2" w:themeFill="background1" w:themeFillShade="F2"/>
            <w:hideMark/>
          </w:tcPr>
          <w:p w14:paraId="66E23EE3" w14:textId="152109EA" w:rsidR="00D219A5" w:rsidRPr="00D219A5" w:rsidRDefault="00D219A5" w:rsidP="00D219A5">
            <w:pPr>
              <w:rPr>
                <w:rFonts w:ascii="Calibri" w:hAnsi="Calibri" w:cs="Calibri"/>
                <w:color w:val="000000" w:themeColor="text1"/>
                <w:sz w:val="18"/>
                <w:szCs w:val="18"/>
              </w:rPr>
            </w:pPr>
            <w:r>
              <w:rPr>
                <w:rFonts w:ascii="Calibri" w:hAnsi="Calibri" w:cs="Calibri"/>
                <w:color w:val="000000" w:themeColor="text1"/>
                <w:sz w:val="18"/>
                <w:szCs w:val="18"/>
              </w:rPr>
              <w:t>ac_doses_of_iptp_received</w:t>
            </w:r>
          </w:p>
        </w:tc>
        <w:tc>
          <w:tcPr>
            <w:tcW w:w="2947" w:type="dxa"/>
            <w:hideMark/>
          </w:tcPr>
          <w:p w14:paraId="2F3B809C"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'Number of doses of intermi</w:t>
            </w:r>
            <w:r>
              <w:rPr>
                <w:rFonts w:ascii="Calibri" w:hAnsi="Calibri" w:cs="Calibri"/>
                <w:color w:val="000000" w:themeColor="text1"/>
                <w:sz w:val="18"/>
                <w:szCs w:val="18"/>
              </w:rPr>
              <w:t xml:space="preserve">ttent preventative treatment in </w:t>
            </w:r>
            <w:r w:rsidRPr="00D219A5">
              <w:rPr>
                <w:rFonts w:ascii="Calibri" w:hAnsi="Calibri" w:cs="Calibri"/>
                <w:color w:val="000000" w:themeColor="text1"/>
                <w:sz w:val="18"/>
                <w:szCs w:val="18"/>
              </w:rPr>
              <w:t>pregnancy</w:t>
            </w:r>
            <w:r>
              <w:rPr>
                <w:rFonts w:ascii="Calibri" w:hAnsi="Calibri" w:cs="Calibri"/>
                <w:color w:val="000000" w:themeColor="text1"/>
                <w:sz w:val="18"/>
                <w:szCs w:val="18"/>
              </w:rPr>
              <w:t xml:space="preserve"> received during this pregnancy</w:t>
            </w:r>
          </w:p>
          <w:p w14:paraId="10938400" w14:textId="565252B3"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063BBF4F" w14:textId="77777777" w:rsidR="00D219A5" w:rsidRPr="00D219A5" w:rsidRDefault="00D219A5" w:rsidP="00D219A5">
            <w:pPr>
              <w:rPr>
                <w:rFonts w:ascii="Calibri" w:hAnsi="Calibri" w:cs="Calibri"/>
                <w:color w:val="000000" w:themeColor="text1"/>
                <w:sz w:val="18"/>
                <w:szCs w:val="18"/>
              </w:rPr>
            </w:pPr>
          </w:p>
        </w:tc>
      </w:tr>
      <w:tr w:rsidR="00D219A5" w14:paraId="2F86B533" w14:textId="77777777" w:rsidTr="00D219A5">
        <w:tc>
          <w:tcPr>
            <w:tcW w:w="3194" w:type="dxa"/>
            <w:shd w:val="clear" w:color="auto" w:fill="F2F2F2" w:themeFill="background1" w:themeFillShade="F2"/>
            <w:hideMark/>
          </w:tcPr>
          <w:p w14:paraId="16CDA6E6" w14:textId="77777777"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'ac_itn_provided'</w:t>
            </w:r>
          </w:p>
        </w:tc>
        <w:tc>
          <w:tcPr>
            <w:tcW w:w="2947" w:type="dxa"/>
            <w:hideMark/>
          </w:tcPr>
          <w:p w14:paraId="5AEEDD76"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woman is provided with an insecti</w:t>
            </w:r>
            <w:r>
              <w:rPr>
                <w:rFonts w:ascii="Calibri" w:hAnsi="Calibri" w:cs="Calibri"/>
                <w:color w:val="000000" w:themeColor="text1"/>
                <w:sz w:val="18"/>
                <w:szCs w:val="18"/>
              </w:rPr>
              <w:t xml:space="preserve">cide treated bed net </w:t>
            </w:r>
            <w:r w:rsidRPr="00D219A5">
              <w:rPr>
                <w:rFonts w:ascii="Calibri" w:hAnsi="Calibri" w:cs="Calibri"/>
                <w:color w:val="000000" w:themeColor="text1"/>
                <w:sz w:val="18"/>
                <w:szCs w:val="18"/>
              </w:rPr>
              <w:t>d</w:t>
            </w:r>
            <w:r>
              <w:rPr>
                <w:rFonts w:ascii="Calibri" w:hAnsi="Calibri" w:cs="Calibri"/>
                <w:color w:val="000000" w:themeColor="text1"/>
                <w:sz w:val="18"/>
                <w:szCs w:val="18"/>
              </w:rPr>
              <w:t>uring the appropriate ANC visit</w:t>
            </w:r>
          </w:p>
          <w:p w14:paraId="6A887176" w14:textId="003DB900"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0F75A6A5" w14:textId="77777777" w:rsidR="00D219A5" w:rsidRPr="00D219A5" w:rsidRDefault="00D219A5" w:rsidP="00D219A5">
            <w:pPr>
              <w:rPr>
                <w:rFonts w:ascii="Calibri" w:hAnsi="Calibri" w:cs="Calibri"/>
                <w:color w:val="000000" w:themeColor="text1"/>
                <w:sz w:val="18"/>
                <w:szCs w:val="18"/>
              </w:rPr>
            </w:pPr>
          </w:p>
        </w:tc>
      </w:tr>
      <w:tr w:rsidR="00D219A5" w14:paraId="27758A6E" w14:textId="77777777" w:rsidTr="00D219A5">
        <w:tc>
          <w:tcPr>
            <w:tcW w:w="3194" w:type="dxa"/>
            <w:shd w:val="clear" w:color="auto" w:fill="F2F2F2" w:themeFill="background1" w:themeFillShade="F2"/>
            <w:hideMark/>
          </w:tcPr>
          <w:p w14:paraId="5DE23447" w14:textId="77777777"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'ac_ttd_received'</w:t>
            </w:r>
          </w:p>
        </w:tc>
        <w:tc>
          <w:tcPr>
            <w:tcW w:w="2947" w:type="dxa"/>
            <w:hideMark/>
          </w:tcPr>
          <w:p w14:paraId="75240C4C"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Number of doses of tetanus toxoid adm</w:t>
            </w:r>
            <w:r>
              <w:rPr>
                <w:rFonts w:ascii="Calibri" w:hAnsi="Calibri" w:cs="Calibri"/>
                <w:color w:val="000000" w:themeColor="text1"/>
                <w:sz w:val="18"/>
                <w:szCs w:val="18"/>
              </w:rPr>
              <w:t>inistered during this pregnancy</w:t>
            </w:r>
          </w:p>
          <w:p w14:paraId="49FC5DF6" w14:textId="62B281A2"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71AD7BDC" w14:textId="77777777" w:rsidR="00D219A5" w:rsidRPr="00D219A5" w:rsidRDefault="00D219A5" w:rsidP="00D219A5">
            <w:pPr>
              <w:rPr>
                <w:rFonts w:ascii="Calibri" w:hAnsi="Calibri" w:cs="Calibri"/>
                <w:color w:val="000000" w:themeColor="text1"/>
                <w:sz w:val="18"/>
                <w:szCs w:val="18"/>
              </w:rPr>
            </w:pPr>
          </w:p>
        </w:tc>
      </w:tr>
      <w:tr w:rsidR="00D219A5" w14:paraId="36FD6980" w14:textId="77777777" w:rsidTr="00D219A5">
        <w:tc>
          <w:tcPr>
            <w:tcW w:w="3194" w:type="dxa"/>
            <w:shd w:val="clear" w:color="auto" w:fill="F2F2F2" w:themeFill="background1" w:themeFillShade="F2"/>
            <w:hideMark/>
          </w:tcPr>
          <w:p w14:paraId="634C59D4" w14:textId="311334FE"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ac_</w:t>
            </w:r>
            <w:r>
              <w:rPr>
                <w:rFonts w:ascii="Calibri" w:hAnsi="Calibri" w:cs="Calibri"/>
                <w:color w:val="000000" w:themeColor="text1"/>
                <w:sz w:val="18"/>
                <w:szCs w:val="18"/>
              </w:rPr>
              <w:t>gest_htn_on_treatment</w:t>
            </w:r>
          </w:p>
        </w:tc>
        <w:tc>
          <w:tcPr>
            <w:tcW w:w="2947" w:type="dxa"/>
            <w:hideMark/>
          </w:tcPr>
          <w:p w14:paraId="6EF93911"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woman has b</w:t>
            </w:r>
            <w:r>
              <w:rPr>
                <w:rFonts w:ascii="Calibri" w:hAnsi="Calibri" w:cs="Calibri"/>
                <w:color w:val="000000" w:themeColor="text1"/>
                <w:sz w:val="18"/>
                <w:szCs w:val="18"/>
              </w:rPr>
              <w:t>een initiated on treatment for gestational hypertension</w:t>
            </w:r>
          </w:p>
          <w:p w14:paraId="031EF8E1" w14:textId="6CDCD58B"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563E8191" w14:textId="066D5C8E" w:rsidR="00D219A5" w:rsidRPr="00D219A5" w:rsidRDefault="00113212" w:rsidP="00D219A5">
            <w:pPr>
              <w:rPr>
                <w:rFonts w:ascii="Calibri" w:hAnsi="Calibri" w:cs="Calibri"/>
                <w:color w:val="000000" w:themeColor="text1"/>
                <w:sz w:val="18"/>
                <w:szCs w:val="18"/>
              </w:rPr>
            </w:pPr>
            <w:r>
              <w:rPr>
                <w:rFonts w:ascii="Calibri" w:hAnsi="Calibri" w:cs="Calibri"/>
                <w:color w:val="000000" w:themeColor="text1"/>
                <w:sz w:val="18"/>
                <w:szCs w:val="18"/>
              </w:rPr>
              <w:t>Represents oral antihypertensives</w:t>
            </w:r>
          </w:p>
        </w:tc>
      </w:tr>
      <w:tr w:rsidR="00D219A5" w14:paraId="7FB4413A" w14:textId="77777777" w:rsidTr="00D219A5">
        <w:tc>
          <w:tcPr>
            <w:tcW w:w="3194" w:type="dxa"/>
            <w:shd w:val="clear" w:color="auto" w:fill="F2F2F2" w:themeFill="background1" w:themeFillShade="F2"/>
            <w:hideMark/>
          </w:tcPr>
          <w:p w14:paraId="32C52B78" w14:textId="4B14C87B" w:rsidR="00D219A5" w:rsidRPr="00D219A5" w:rsidRDefault="00D219A5" w:rsidP="00D219A5">
            <w:pPr>
              <w:rPr>
                <w:rFonts w:ascii="Calibri" w:hAnsi="Calibri" w:cs="Calibri"/>
                <w:color w:val="000000" w:themeColor="text1"/>
                <w:sz w:val="18"/>
                <w:szCs w:val="18"/>
              </w:rPr>
            </w:pPr>
            <w:r>
              <w:rPr>
                <w:rFonts w:ascii="Calibri" w:hAnsi="Calibri" w:cs="Calibri"/>
                <w:color w:val="000000" w:themeColor="text1"/>
                <w:sz w:val="18"/>
                <w:szCs w:val="18"/>
              </w:rPr>
              <w:t>ac_gest_diab_on_treatment</w:t>
            </w:r>
          </w:p>
        </w:tc>
        <w:tc>
          <w:tcPr>
            <w:tcW w:w="2947" w:type="dxa"/>
            <w:hideMark/>
          </w:tcPr>
          <w:p w14:paraId="2F0C50A7" w14:textId="59BE5F02"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Treatment this woman is re</w:t>
            </w:r>
            <w:r>
              <w:rPr>
                <w:rFonts w:ascii="Calibri" w:hAnsi="Calibri" w:cs="Calibri"/>
                <w:color w:val="000000" w:themeColor="text1"/>
                <w:sz w:val="18"/>
                <w:szCs w:val="18"/>
              </w:rPr>
              <w:t xml:space="preserve">ceiving for gestational </w:t>
            </w:r>
            <w:r w:rsidR="00113212">
              <w:rPr>
                <w:rFonts w:ascii="Calibri" w:hAnsi="Calibri" w:cs="Calibri"/>
                <w:color w:val="000000" w:themeColor="text1"/>
                <w:sz w:val="18"/>
                <w:szCs w:val="18"/>
              </w:rPr>
              <w:t>diabetes</w:t>
            </w:r>
            <w:r w:rsidRPr="00D219A5">
              <w:rPr>
                <w:rFonts w:ascii="Calibri" w:hAnsi="Calibri" w:cs="Calibri"/>
                <w:color w:val="000000" w:themeColor="text1"/>
                <w:sz w:val="18"/>
                <w:szCs w:val="18"/>
              </w:rPr>
              <w:t>, categ</w:t>
            </w:r>
            <w:r>
              <w:rPr>
                <w:rFonts w:ascii="Calibri" w:hAnsi="Calibri" w:cs="Calibri"/>
                <w:color w:val="000000" w:themeColor="text1"/>
                <w:sz w:val="18"/>
                <w:szCs w:val="18"/>
              </w:rPr>
              <w:t>ories=['none', 'diet_exercise',</w:t>
            </w:r>
            <w:r w:rsidRPr="00D219A5">
              <w:rPr>
                <w:rFonts w:ascii="Calibri" w:hAnsi="Calibri" w:cs="Calibri"/>
                <w:color w:val="000000" w:themeColor="text1"/>
                <w:sz w:val="18"/>
                <w:szCs w:val="18"/>
              </w:rPr>
              <w:t xml:space="preserve">            </w:t>
            </w:r>
            <w:r w:rsidR="00113212">
              <w:rPr>
                <w:rFonts w:ascii="Calibri" w:hAnsi="Calibri" w:cs="Calibri"/>
                <w:color w:val="000000" w:themeColor="text1"/>
                <w:sz w:val="18"/>
                <w:szCs w:val="18"/>
              </w:rPr>
              <w:t xml:space="preserve">           'orals', 'insulin']</w:t>
            </w:r>
          </w:p>
          <w:p w14:paraId="51215782" w14:textId="3883B039"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072709EB" w14:textId="07CC4292" w:rsidR="00D219A5" w:rsidRPr="00D219A5" w:rsidRDefault="00D219A5" w:rsidP="00D219A5">
            <w:pPr>
              <w:rPr>
                <w:rFonts w:ascii="Calibri" w:hAnsi="Calibri" w:cs="Calibri"/>
                <w:color w:val="000000" w:themeColor="text1"/>
                <w:sz w:val="18"/>
                <w:szCs w:val="18"/>
              </w:rPr>
            </w:pPr>
          </w:p>
        </w:tc>
      </w:tr>
      <w:tr w:rsidR="00D219A5" w14:paraId="7F9FAF3E" w14:textId="77777777" w:rsidTr="00D219A5">
        <w:tc>
          <w:tcPr>
            <w:tcW w:w="3194" w:type="dxa"/>
            <w:shd w:val="clear" w:color="auto" w:fill="F2F2F2" w:themeFill="background1" w:themeFillShade="F2"/>
            <w:hideMark/>
          </w:tcPr>
          <w:p w14:paraId="41374B80" w14:textId="4540E1C2" w:rsidR="00D219A5" w:rsidRPr="00D219A5" w:rsidRDefault="00D219A5" w:rsidP="00D219A5">
            <w:pPr>
              <w:rPr>
                <w:rFonts w:ascii="Calibri" w:hAnsi="Calibri" w:cs="Calibri"/>
                <w:color w:val="000000" w:themeColor="text1"/>
                <w:sz w:val="18"/>
                <w:szCs w:val="18"/>
              </w:rPr>
            </w:pPr>
            <w:r>
              <w:rPr>
                <w:rFonts w:ascii="Calibri" w:hAnsi="Calibri" w:cs="Calibri"/>
                <w:color w:val="000000" w:themeColor="text1"/>
                <w:sz w:val="18"/>
                <w:szCs w:val="18"/>
              </w:rPr>
              <w:t>ac_ectopic_pregnancy_treated</w:t>
            </w:r>
          </w:p>
        </w:tc>
        <w:tc>
          <w:tcPr>
            <w:tcW w:w="2947" w:type="dxa"/>
            <w:hideMark/>
          </w:tcPr>
          <w:p w14:paraId="28FD7AD5"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woman has received</w:t>
            </w:r>
            <w:r>
              <w:rPr>
                <w:rFonts w:ascii="Calibri" w:hAnsi="Calibri" w:cs="Calibri"/>
                <w:color w:val="000000" w:themeColor="text1"/>
                <w:sz w:val="18"/>
                <w:szCs w:val="18"/>
              </w:rPr>
              <w:t xml:space="preserve"> treatment for an ectopic pregnancy</w:t>
            </w:r>
          </w:p>
          <w:p w14:paraId="01584A0A" w14:textId="60940129"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331D219F" w14:textId="77777777" w:rsidR="00D219A5" w:rsidRPr="00D219A5" w:rsidRDefault="00D219A5" w:rsidP="00D219A5">
            <w:pPr>
              <w:rPr>
                <w:rFonts w:ascii="Calibri" w:hAnsi="Calibri" w:cs="Calibri"/>
                <w:color w:val="000000" w:themeColor="text1"/>
                <w:sz w:val="18"/>
                <w:szCs w:val="18"/>
              </w:rPr>
            </w:pPr>
          </w:p>
        </w:tc>
      </w:tr>
      <w:tr w:rsidR="00D219A5" w14:paraId="2BEC0186" w14:textId="77777777" w:rsidTr="00D219A5">
        <w:tc>
          <w:tcPr>
            <w:tcW w:w="3194" w:type="dxa"/>
            <w:shd w:val="clear" w:color="auto" w:fill="F2F2F2" w:themeFill="background1" w:themeFillShade="F2"/>
            <w:hideMark/>
          </w:tcPr>
          <w:p w14:paraId="2C12EB1A" w14:textId="77777777"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'ac_post_abortion_care_interventions'</w:t>
            </w:r>
          </w:p>
        </w:tc>
        <w:tc>
          <w:tcPr>
            <w:tcW w:w="2947" w:type="dxa"/>
            <w:hideMark/>
          </w:tcPr>
          <w:p w14:paraId="285D7321" w14:textId="26F2EB16"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bitset list of inter</w:t>
            </w:r>
            <w:r>
              <w:rPr>
                <w:rFonts w:ascii="Calibri" w:hAnsi="Calibri" w:cs="Calibri"/>
                <w:color w:val="000000" w:themeColor="text1"/>
                <w:sz w:val="18"/>
                <w:szCs w:val="18"/>
              </w:rPr>
              <w:t xml:space="preserve">ventions delivered to a woman </w:t>
            </w:r>
            <w:r w:rsidRPr="00D219A5">
              <w:rPr>
                <w:rFonts w:ascii="Calibri" w:hAnsi="Calibri" w:cs="Calibri"/>
                <w:color w:val="000000" w:themeColor="text1"/>
                <w:sz w:val="18"/>
                <w:szCs w:val="18"/>
              </w:rPr>
              <w:t>undergoing</w:t>
            </w:r>
            <w:r>
              <w:rPr>
                <w:rFonts w:ascii="Calibri" w:hAnsi="Calibri" w:cs="Calibri"/>
                <w:color w:val="000000" w:themeColor="text1"/>
                <w:sz w:val="18"/>
                <w:szCs w:val="18"/>
              </w:rPr>
              <w:t xml:space="preserve"> post abortion care</w:t>
            </w:r>
          </w:p>
          <w:p w14:paraId="6CD21331" w14:textId="11BD5B1F"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52373B55" w14:textId="22A13AA5" w:rsidR="00D219A5" w:rsidRPr="00D219A5" w:rsidRDefault="00113212" w:rsidP="00D219A5">
            <w:pPr>
              <w:rPr>
                <w:rFonts w:ascii="Calibri" w:hAnsi="Calibri" w:cs="Calibri"/>
                <w:color w:val="000000" w:themeColor="text1"/>
                <w:sz w:val="18"/>
                <w:szCs w:val="18"/>
              </w:rPr>
            </w:pPr>
            <w:r>
              <w:rPr>
                <w:rFonts w:ascii="Calibri" w:hAnsi="Calibri" w:cs="Calibri"/>
                <w:color w:val="000000" w:themeColor="text1"/>
                <w:sz w:val="18"/>
                <w:szCs w:val="18"/>
              </w:rPr>
              <w:t>Interventions include blood, antibiotics, injury repair</w:t>
            </w:r>
          </w:p>
        </w:tc>
      </w:tr>
      <w:tr w:rsidR="00D219A5" w14:paraId="5222E541" w14:textId="77777777" w:rsidTr="00D219A5">
        <w:tc>
          <w:tcPr>
            <w:tcW w:w="3194" w:type="dxa"/>
            <w:shd w:val="clear" w:color="auto" w:fill="F2F2F2" w:themeFill="background1" w:themeFillShade="F2"/>
            <w:hideMark/>
          </w:tcPr>
          <w:p w14:paraId="18033CC3" w14:textId="77777777"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'ac_received_abx_for_prom'</w:t>
            </w:r>
          </w:p>
        </w:tc>
        <w:tc>
          <w:tcPr>
            <w:tcW w:w="2947" w:type="dxa"/>
            <w:hideMark/>
          </w:tcPr>
          <w:p w14:paraId="3D8584FC"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woman has received</w:t>
            </w:r>
            <w:r>
              <w:rPr>
                <w:rFonts w:ascii="Calibri" w:hAnsi="Calibri" w:cs="Calibri"/>
                <w:color w:val="000000" w:themeColor="text1"/>
                <w:sz w:val="18"/>
                <w:szCs w:val="18"/>
              </w:rPr>
              <w:t xml:space="preserve"> antibiotics as treatment for premature rupture of membranes</w:t>
            </w:r>
          </w:p>
          <w:p w14:paraId="4F3EB877" w14:textId="21C27EC1"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34378CD7" w14:textId="77777777" w:rsidR="00D219A5" w:rsidRPr="00D219A5" w:rsidRDefault="00D219A5" w:rsidP="00D219A5">
            <w:pPr>
              <w:rPr>
                <w:rFonts w:ascii="Calibri" w:hAnsi="Calibri" w:cs="Calibri"/>
                <w:color w:val="000000" w:themeColor="text1"/>
                <w:sz w:val="18"/>
                <w:szCs w:val="18"/>
              </w:rPr>
            </w:pPr>
          </w:p>
        </w:tc>
      </w:tr>
      <w:tr w:rsidR="00D219A5" w14:paraId="22F35877" w14:textId="77777777" w:rsidTr="00D219A5">
        <w:tc>
          <w:tcPr>
            <w:tcW w:w="3194" w:type="dxa"/>
            <w:shd w:val="clear" w:color="auto" w:fill="F2F2F2" w:themeFill="background1" w:themeFillShade="F2"/>
            <w:hideMark/>
          </w:tcPr>
          <w:p w14:paraId="1FC1BD97" w14:textId="77777777"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'ac_received_abx_for_chorioamnionitis':</w:t>
            </w:r>
          </w:p>
        </w:tc>
        <w:tc>
          <w:tcPr>
            <w:tcW w:w="2947" w:type="dxa"/>
            <w:hideMark/>
          </w:tcPr>
          <w:p w14:paraId="0F33C687"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woman</w:t>
            </w:r>
            <w:r>
              <w:rPr>
                <w:rFonts w:ascii="Calibri" w:hAnsi="Calibri" w:cs="Calibri"/>
                <w:color w:val="000000" w:themeColor="text1"/>
                <w:sz w:val="18"/>
                <w:szCs w:val="18"/>
              </w:rPr>
              <w:t xml:space="preserve"> has received antibiotics as </w:t>
            </w:r>
            <w:r w:rsidRPr="00D219A5">
              <w:rPr>
                <w:rFonts w:ascii="Calibri" w:hAnsi="Calibri" w:cs="Calibri"/>
                <w:color w:val="000000" w:themeColor="text1"/>
                <w:sz w:val="18"/>
                <w:szCs w:val="18"/>
              </w:rPr>
              <w:t>treatment f</w:t>
            </w:r>
            <w:r>
              <w:rPr>
                <w:rFonts w:ascii="Calibri" w:hAnsi="Calibri" w:cs="Calibri"/>
                <w:color w:val="000000" w:themeColor="text1"/>
                <w:sz w:val="18"/>
                <w:szCs w:val="18"/>
              </w:rPr>
              <w:t>or chorioamnionitis rupture of membranes</w:t>
            </w:r>
          </w:p>
          <w:p w14:paraId="66930E90" w14:textId="61C64AE3"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32A299CF" w14:textId="77777777" w:rsidR="00D219A5" w:rsidRPr="00D219A5" w:rsidRDefault="00D219A5" w:rsidP="00D219A5">
            <w:pPr>
              <w:rPr>
                <w:rFonts w:ascii="Calibri" w:hAnsi="Calibri" w:cs="Calibri"/>
                <w:color w:val="000000" w:themeColor="text1"/>
                <w:sz w:val="18"/>
                <w:szCs w:val="18"/>
              </w:rPr>
            </w:pPr>
          </w:p>
        </w:tc>
      </w:tr>
      <w:tr w:rsidR="00D219A5" w14:paraId="0BD358F2" w14:textId="77777777" w:rsidTr="00D219A5">
        <w:tc>
          <w:tcPr>
            <w:tcW w:w="3194" w:type="dxa"/>
            <w:shd w:val="clear" w:color="auto" w:fill="F2F2F2" w:themeFill="background1" w:themeFillShade="F2"/>
            <w:hideMark/>
          </w:tcPr>
          <w:p w14:paraId="6C95A4E5" w14:textId="760B0AD8" w:rsidR="00D219A5" w:rsidRPr="00D219A5" w:rsidRDefault="00D219A5" w:rsidP="00D219A5">
            <w:pPr>
              <w:rPr>
                <w:rFonts w:ascii="Calibri" w:hAnsi="Calibri" w:cs="Calibri"/>
                <w:color w:val="000000" w:themeColor="text1"/>
                <w:sz w:val="18"/>
                <w:szCs w:val="18"/>
              </w:rPr>
            </w:pPr>
            <w:r>
              <w:rPr>
                <w:rFonts w:ascii="Calibri" w:hAnsi="Calibri" w:cs="Calibri"/>
                <w:color w:val="000000" w:themeColor="text1"/>
                <w:sz w:val="18"/>
                <w:szCs w:val="18"/>
              </w:rPr>
              <w:t>ac_mag_sulph_treatment</w:t>
            </w:r>
          </w:p>
        </w:tc>
        <w:tc>
          <w:tcPr>
            <w:tcW w:w="2947" w:type="dxa"/>
            <w:hideMark/>
          </w:tcPr>
          <w:p w14:paraId="43E3D2F6" w14:textId="416CC27F"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woman has received magnesium</w:t>
            </w:r>
            <w:r>
              <w:rPr>
                <w:rFonts w:ascii="Calibri" w:hAnsi="Calibri" w:cs="Calibri"/>
                <w:color w:val="000000" w:themeColor="text1"/>
                <w:sz w:val="18"/>
                <w:szCs w:val="18"/>
              </w:rPr>
              <w:t xml:space="preserve"> sulphate for </w:t>
            </w:r>
            <w:r w:rsidRPr="00D219A5">
              <w:rPr>
                <w:rFonts w:ascii="Calibri" w:hAnsi="Calibri" w:cs="Calibri"/>
                <w:color w:val="000000" w:themeColor="text1"/>
                <w:sz w:val="18"/>
                <w:szCs w:val="18"/>
              </w:rPr>
              <w:t>treatment of</w:t>
            </w:r>
            <w:r>
              <w:rPr>
                <w:rFonts w:ascii="Calibri" w:hAnsi="Calibri" w:cs="Calibri"/>
                <w:color w:val="000000" w:themeColor="text1"/>
                <w:sz w:val="18"/>
                <w:szCs w:val="18"/>
              </w:rPr>
              <w:t xml:space="preserve"> severe pre-eclampsia/eclampsia</w:t>
            </w:r>
          </w:p>
        </w:tc>
        <w:tc>
          <w:tcPr>
            <w:tcW w:w="2875" w:type="dxa"/>
            <w:shd w:val="clear" w:color="auto" w:fill="F2F2F2" w:themeFill="background1" w:themeFillShade="F2"/>
          </w:tcPr>
          <w:p w14:paraId="16210541" w14:textId="77777777" w:rsidR="00D219A5" w:rsidRPr="00D219A5" w:rsidRDefault="00D219A5" w:rsidP="00D219A5">
            <w:pPr>
              <w:rPr>
                <w:rFonts w:ascii="Calibri" w:hAnsi="Calibri" w:cs="Calibri"/>
                <w:color w:val="000000" w:themeColor="text1"/>
                <w:sz w:val="18"/>
                <w:szCs w:val="18"/>
              </w:rPr>
            </w:pPr>
          </w:p>
        </w:tc>
      </w:tr>
      <w:tr w:rsidR="00D219A5" w14:paraId="23651C05" w14:textId="77777777" w:rsidTr="00D219A5">
        <w:tc>
          <w:tcPr>
            <w:tcW w:w="3194" w:type="dxa"/>
            <w:shd w:val="clear" w:color="auto" w:fill="F2F2F2" w:themeFill="background1" w:themeFillShade="F2"/>
            <w:hideMark/>
          </w:tcPr>
          <w:p w14:paraId="4607F695" w14:textId="3D710F6A" w:rsidR="00D219A5" w:rsidRPr="00D219A5" w:rsidRDefault="00D219A5" w:rsidP="00D219A5">
            <w:pPr>
              <w:rPr>
                <w:rFonts w:ascii="Calibri" w:hAnsi="Calibri" w:cs="Calibri"/>
                <w:color w:val="000000" w:themeColor="text1"/>
                <w:sz w:val="18"/>
                <w:szCs w:val="18"/>
              </w:rPr>
            </w:pPr>
            <w:r>
              <w:rPr>
                <w:rFonts w:ascii="Calibri" w:hAnsi="Calibri" w:cs="Calibri"/>
                <w:color w:val="000000" w:themeColor="text1"/>
                <w:sz w:val="18"/>
                <w:szCs w:val="18"/>
              </w:rPr>
              <w:lastRenderedPageBreak/>
              <w:t>ac_iv_anti_htn_treatment</w:t>
            </w:r>
          </w:p>
        </w:tc>
        <w:tc>
          <w:tcPr>
            <w:tcW w:w="2947" w:type="dxa"/>
            <w:hideMark/>
          </w:tcPr>
          <w:p w14:paraId="03CD1B38" w14:textId="479AB6C5"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woman has received</w:t>
            </w:r>
            <w:r>
              <w:rPr>
                <w:rFonts w:ascii="Calibri" w:hAnsi="Calibri" w:cs="Calibri"/>
                <w:color w:val="000000" w:themeColor="text1"/>
                <w:sz w:val="18"/>
                <w:szCs w:val="18"/>
              </w:rPr>
              <w:t xml:space="preserve"> intravenous antihypertensive drugs for treatment of severe Hypertension</w:t>
            </w:r>
          </w:p>
          <w:p w14:paraId="3A8B9496" w14:textId="58EC7EE6"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17D00BE5" w14:textId="77777777" w:rsidR="00D219A5" w:rsidRPr="00D219A5" w:rsidRDefault="00D219A5" w:rsidP="00D219A5">
            <w:pPr>
              <w:rPr>
                <w:rFonts w:ascii="Calibri" w:hAnsi="Calibri" w:cs="Calibri"/>
                <w:color w:val="000000" w:themeColor="text1"/>
                <w:sz w:val="18"/>
                <w:szCs w:val="18"/>
              </w:rPr>
            </w:pPr>
          </w:p>
        </w:tc>
      </w:tr>
      <w:tr w:rsidR="00D219A5" w14:paraId="675D44F7" w14:textId="77777777" w:rsidTr="00D219A5">
        <w:tc>
          <w:tcPr>
            <w:tcW w:w="3194" w:type="dxa"/>
            <w:shd w:val="clear" w:color="auto" w:fill="F2F2F2" w:themeFill="background1" w:themeFillShade="F2"/>
            <w:hideMark/>
          </w:tcPr>
          <w:p w14:paraId="78F0BEC2" w14:textId="44803873" w:rsidR="00D219A5" w:rsidRPr="00D219A5" w:rsidRDefault="00D219A5" w:rsidP="00D219A5">
            <w:pPr>
              <w:rPr>
                <w:rFonts w:ascii="Calibri" w:hAnsi="Calibri" w:cs="Calibri"/>
                <w:color w:val="000000" w:themeColor="text1"/>
                <w:sz w:val="18"/>
                <w:szCs w:val="18"/>
              </w:rPr>
            </w:pPr>
            <w:r>
              <w:rPr>
                <w:rFonts w:ascii="Calibri" w:hAnsi="Calibri" w:cs="Calibri"/>
                <w:color w:val="000000" w:themeColor="text1"/>
                <w:sz w:val="18"/>
                <w:szCs w:val="18"/>
              </w:rPr>
              <w:t>ac_received_blood_transfusion</w:t>
            </w:r>
          </w:p>
        </w:tc>
        <w:tc>
          <w:tcPr>
            <w:tcW w:w="2947" w:type="dxa"/>
            <w:hideMark/>
          </w:tcPr>
          <w:p w14:paraId="742AE216"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woman has</w:t>
            </w:r>
            <w:r>
              <w:rPr>
                <w:rFonts w:ascii="Calibri" w:hAnsi="Calibri" w:cs="Calibri"/>
                <w:color w:val="000000" w:themeColor="text1"/>
                <w:sz w:val="18"/>
                <w:szCs w:val="18"/>
              </w:rPr>
              <w:t xml:space="preserve"> received a blood transfusion antenatally</w:t>
            </w:r>
          </w:p>
          <w:p w14:paraId="46D31B9A" w14:textId="5368BD16"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2BD6B7FE" w14:textId="77777777" w:rsidR="00D219A5" w:rsidRPr="00D219A5" w:rsidRDefault="00D219A5" w:rsidP="00D219A5">
            <w:pPr>
              <w:rPr>
                <w:rFonts w:ascii="Calibri" w:hAnsi="Calibri" w:cs="Calibri"/>
                <w:color w:val="000000" w:themeColor="text1"/>
                <w:sz w:val="18"/>
                <w:szCs w:val="18"/>
              </w:rPr>
            </w:pPr>
          </w:p>
        </w:tc>
      </w:tr>
      <w:tr w:rsidR="00D219A5" w14:paraId="65D9AB75" w14:textId="77777777" w:rsidTr="00D219A5">
        <w:tc>
          <w:tcPr>
            <w:tcW w:w="3194" w:type="dxa"/>
            <w:shd w:val="clear" w:color="auto" w:fill="F2F2F2" w:themeFill="background1" w:themeFillShade="F2"/>
            <w:hideMark/>
          </w:tcPr>
          <w:p w14:paraId="002BB2B1" w14:textId="59208BA1"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ac_admitted_for_immediate_deliv</w:t>
            </w:r>
            <w:r>
              <w:rPr>
                <w:rFonts w:ascii="Calibri" w:hAnsi="Calibri" w:cs="Calibri"/>
                <w:color w:val="000000" w:themeColor="text1"/>
                <w:sz w:val="18"/>
                <w:szCs w:val="18"/>
              </w:rPr>
              <w:t>ery</w:t>
            </w:r>
          </w:p>
        </w:tc>
        <w:tc>
          <w:tcPr>
            <w:tcW w:w="2947" w:type="dxa"/>
            <w:hideMark/>
          </w:tcPr>
          <w:p w14:paraId="605D3D7A"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Admission type for women n</w:t>
            </w:r>
            <w:r>
              <w:rPr>
                <w:rFonts w:ascii="Calibri" w:hAnsi="Calibri" w:cs="Calibri"/>
                <w:color w:val="000000" w:themeColor="text1"/>
                <w:sz w:val="18"/>
                <w:szCs w:val="18"/>
              </w:rPr>
              <w:t xml:space="preserve">eeding urgent </w:t>
            </w:r>
            <w:r w:rsidRPr="00D219A5">
              <w:rPr>
                <w:rFonts w:ascii="Calibri" w:hAnsi="Calibri" w:cs="Calibri"/>
                <w:color w:val="000000" w:themeColor="text1"/>
                <w:sz w:val="18"/>
                <w:szCs w:val="18"/>
              </w:rPr>
              <w:t>delivery</w:t>
            </w:r>
            <w:r>
              <w:rPr>
                <w:rFonts w:ascii="Calibri" w:hAnsi="Calibri" w:cs="Calibri"/>
                <w:color w:val="000000" w:themeColor="text1"/>
                <w:sz w:val="18"/>
                <w:szCs w:val="18"/>
              </w:rPr>
              <w:t xml:space="preserve"> in the antenatal period' </w:t>
            </w:r>
            <w:r w:rsidRPr="00D219A5">
              <w:rPr>
                <w:rFonts w:ascii="Calibri" w:hAnsi="Calibri" w:cs="Calibri"/>
                <w:color w:val="000000" w:themeColor="text1"/>
                <w:sz w:val="18"/>
                <w:szCs w:val="18"/>
              </w:rPr>
              <w:t>categories=['none', 'induction_now', 'induction_future',</w:t>
            </w:r>
            <w:r w:rsidRPr="00D219A5">
              <w:rPr>
                <w:rFonts w:ascii="Calibri" w:hAnsi="Calibri" w:cs="Calibri"/>
                <w:color w:val="000000" w:themeColor="text1"/>
                <w:sz w:val="18"/>
                <w:szCs w:val="18"/>
              </w:rPr>
              <w:br/>
            </w:r>
            <w:r>
              <w:rPr>
                <w:rFonts w:ascii="Calibri" w:hAnsi="Calibri" w:cs="Calibri"/>
                <w:color w:val="000000" w:themeColor="text1"/>
                <w:sz w:val="18"/>
                <w:szCs w:val="18"/>
              </w:rPr>
              <w:t>'caesarean_now','caesarean_future']</w:t>
            </w:r>
          </w:p>
          <w:p w14:paraId="2772E68D" w14:textId="606D68E0"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7E03762E" w14:textId="269CB233" w:rsidR="00D219A5" w:rsidRPr="00D219A5" w:rsidRDefault="00113212" w:rsidP="00D219A5">
            <w:pPr>
              <w:rPr>
                <w:rFonts w:ascii="Calibri" w:hAnsi="Calibri" w:cs="Calibri"/>
                <w:color w:val="000000" w:themeColor="text1"/>
                <w:sz w:val="18"/>
                <w:szCs w:val="18"/>
              </w:rPr>
            </w:pPr>
            <w:r>
              <w:rPr>
                <w:rFonts w:ascii="Calibri" w:hAnsi="Calibri" w:cs="Calibri"/>
                <w:color w:val="000000" w:themeColor="text1"/>
                <w:sz w:val="18"/>
                <w:szCs w:val="18"/>
              </w:rPr>
              <w:t>From antenatal ward to labour ward</w:t>
            </w:r>
          </w:p>
        </w:tc>
      </w:tr>
      <w:tr w:rsidR="00D219A5" w14:paraId="12B9E3A6" w14:textId="77777777" w:rsidTr="00D219A5">
        <w:tc>
          <w:tcPr>
            <w:tcW w:w="3194" w:type="dxa"/>
            <w:shd w:val="clear" w:color="auto" w:fill="F2F2F2" w:themeFill="background1" w:themeFillShade="F2"/>
            <w:hideMark/>
          </w:tcPr>
          <w:p w14:paraId="6A93A54E" w14:textId="57BD6AE7" w:rsidR="00D219A5" w:rsidRPr="00D219A5" w:rsidRDefault="00D219A5" w:rsidP="00D219A5">
            <w:pPr>
              <w:rPr>
                <w:rFonts w:ascii="Calibri" w:hAnsi="Calibri" w:cs="Calibri"/>
                <w:color w:val="000000" w:themeColor="text1"/>
                <w:sz w:val="18"/>
                <w:szCs w:val="18"/>
              </w:rPr>
            </w:pPr>
            <w:r>
              <w:rPr>
                <w:rFonts w:ascii="Calibri" w:hAnsi="Calibri" w:cs="Calibri"/>
                <w:color w:val="000000" w:themeColor="text1"/>
                <w:sz w:val="18"/>
                <w:szCs w:val="18"/>
              </w:rPr>
              <w:t>ac_inpatient</w:t>
            </w:r>
          </w:p>
        </w:tc>
        <w:tc>
          <w:tcPr>
            <w:tcW w:w="2947" w:type="dxa"/>
            <w:hideMark/>
          </w:tcPr>
          <w:p w14:paraId="66E964E2"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'Whether this woman is currently an in</w:t>
            </w:r>
            <w:r>
              <w:rPr>
                <w:rFonts w:ascii="Calibri" w:hAnsi="Calibri" w:cs="Calibri"/>
                <w:color w:val="000000" w:themeColor="text1"/>
                <w:sz w:val="18"/>
                <w:szCs w:val="18"/>
              </w:rPr>
              <w:t>patient on the antenatal ward'</w:t>
            </w:r>
          </w:p>
          <w:p w14:paraId="3D39A091" w14:textId="027F40E6" w:rsidR="00D219A5" w:rsidRPr="00D219A5" w:rsidRDefault="00D219A5" w:rsidP="00D219A5">
            <w:pPr>
              <w:rPr>
                <w:rFonts w:ascii="Calibri" w:hAnsi="Calibri" w:cs="Calibri"/>
                <w:color w:val="000000" w:themeColor="text1"/>
                <w:sz w:val="18"/>
                <w:szCs w:val="18"/>
              </w:rPr>
            </w:pPr>
          </w:p>
        </w:tc>
        <w:tc>
          <w:tcPr>
            <w:tcW w:w="2875" w:type="dxa"/>
            <w:shd w:val="clear" w:color="auto" w:fill="F2F2F2" w:themeFill="background1" w:themeFillShade="F2"/>
          </w:tcPr>
          <w:p w14:paraId="66D19E7C" w14:textId="77777777" w:rsidR="00D219A5" w:rsidRPr="00D219A5" w:rsidRDefault="00D219A5" w:rsidP="00D219A5">
            <w:pPr>
              <w:rPr>
                <w:rFonts w:ascii="Calibri" w:hAnsi="Calibri" w:cs="Calibri"/>
                <w:color w:val="000000" w:themeColor="text1"/>
                <w:sz w:val="18"/>
                <w:szCs w:val="18"/>
              </w:rPr>
            </w:pPr>
          </w:p>
        </w:tc>
      </w:tr>
    </w:tbl>
    <w:p w14:paraId="62C4DE7F" w14:textId="77777777" w:rsidR="00266C7B" w:rsidRDefault="00266C7B" w:rsidP="00F53403">
      <w:pPr>
        <w:rPr>
          <w:b/>
          <w:bCs/>
          <w:color w:val="767171" w:themeColor="background2" w:themeShade="80"/>
        </w:rPr>
      </w:pPr>
    </w:p>
    <w:p w14:paraId="79651389" w14:textId="3D257A8E" w:rsidR="00266C7B" w:rsidRDefault="00266C7B" w:rsidP="00F53403">
      <w:pPr>
        <w:rPr>
          <w:b/>
          <w:bCs/>
          <w:color w:val="767171" w:themeColor="background2" w:themeShade="80"/>
        </w:rPr>
      </w:pPr>
    </w:p>
    <w:p w14:paraId="11BEDFE1" w14:textId="6C0216D1" w:rsidR="00F53403" w:rsidRPr="00F53403" w:rsidRDefault="00F53403" w:rsidP="00F53403">
      <w:pPr>
        <w:rPr>
          <w:b/>
          <w:bCs/>
          <w:color w:val="767171" w:themeColor="background2" w:themeShade="80"/>
        </w:rPr>
      </w:pPr>
      <w:r w:rsidRPr="00F53403">
        <w:rPr>
          <w:b/>
          <w:bCs/>
          <w:color w:val="767171" w:themeColor="background2" w:themeShade="80"/>
        </w:rPr>
        <w:t>T</w:t>
      </w:r>
      <w:r w:rsidR="00626ECE">
        <w:rPr>
          <w:b/>
          <w:bCs/>
          <w:color w:val="767171" w:themeColor="background2" w:themeShade="80"/>
        </w:rPr>
        <w:t>able 2</w:t>
      </w:r>
      <w:r w:rsidRPr="00F53403">
        <w:rPr>
          <w:b/>
          <w:bCs/>
          <w:color w:val="767171" w:themeColor="background2" w:themeShade="80"/>
        </w:rPr>
        <w:t xml:space="preserve">.  Description </w:t>
      </w:r>
      <w:r w:rsidR="00F16EA5">
        <w:rPr>
          <w:b/>
          <w:bCs/>
          <w:color w:val="767171" w:themeColor="background2" w:themeShade="80"/>
        </w:rPr>
        <w:t xml:space="preserve">of </w:t>
      </w:r>
      <w:r w:rsidRPr="00F53403">
        <w:rPr>
          <w:b/>
          <w:bCs/>
          <w:color w:val="767171" w:themeColor="background2" w:themeShade="80"/>
        </w:rPr>
        <w:t xml:space="preserve">parameters and proposed values.  </w:t>
      </w:r>
    </w:p>
    <w:p w14:paraId="629F87EA" w14:textId="77777777" w:rsidR="00F16EA5" w:rsidRPr="00035A69" w:rsidRDefault="00F16EA5" w:rsidP="00F16EA5">
      <w:pPr>
        <w:rPr>
          <w:bCs/>
        </w:rPr>
      </w:pPr>
      <w:r w:rsidRPr="00035A69">
        <w:rPr>
          <w:bCs/>
        </w:rPr>
        <w:t xml:space="preserve">Value provided in this table are </w:t>
      </w:r>
      <w:r w:rsidRPr="00035A69">
        <w:rPr>
          <w:b/>
          <w:bCs/>
        </w:rPr>
        <w:t>not</w:t>
      </w:r>
      <w:r>
        <w:rPr>
          <w:bCs/>
        </w:rPr>
        <w:t xml:space="preserve"> finalised and are pending a more detailed review of the relevant literature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1840"/>
        <w:gridCol w:w="2217"/>
      </w:tblGrid>
      <w:tr w:rsidR="00D219A5" w14:paraId="1A19026D" w14:textId="6D96680D" w:rsidTr="00D219A5">
        <w:trPr>
          <w:trHeight w:val="300"/>
        </w:trPr>
        <w:tc>
          <w:tcPr>
            <w:tcW w:w="4959" w:type="dxa"/>
            <w:shd w:val="clear" w:color="auto" w:fill="D0CECE" w:themeFill="background2" w:themeFillShade="E6"/>
            <w:noWrap/>
          </w:tcPr>
          <w:p w14:paraId="348BC93C" w14:textId="4089D291" w:rsidR="00D219A5" w:rsidRDefault="00D219A5" w:rsidP="00D219A5">
            <w:r w:rsidRPr="004C17FA">
              <w:rPr>
                <w:b/>
                <w:bCs/>
                <w:sz w:val="18"/>
                <w:szCs w:val="18"/>
              </w:rPr>
              <w:t>Variable</w:t>
            </w:r>
          </w:p>
        </w:tc>
        <w:tc>
          <w:tcPr>
            <w:tcW w:w="1840" w:type="dxa"/>
            <w:shd w:val="clear" w:color="auto" w:fill="D0CECE" w:themeFill="background2" w:themeFillShade="E6"/>
            <w:noWrap/>
          </w:tcPr>
          <w:p w14:paraId="71B3CEFF" w14:textId="2C128E15" w:rsidR="00D219A5" w:rsidRDefault="00113212" w:rsidP="00D219A5">
            <w:r>
              <w:rPr>
                <w:b/>
                <w:bCs/>
                <w:sz w:val="18"/>
                <w:szCs w:val="18"/>
              </w:rPr>
              <w:t>Value</w:t>
            </w:r>
          </w:p>
        </w:tc>
        <w:tc>
          <w:tcPr>
            <w:tcW w:w="2217" w:type="dxa"/>
            <w:shd w:val="clear" w:color="auto" w:fill="D0CECE" w:themeFill="background2" w:themeFillShade="E6"/>
          </w:tcPr>
          <w:p w14:paraId="3E22A3C6" w14:textId="50B2A7FF" w:rsidR="00D219A5" w:rsidRDefault="00113212" w:rsidP="00D219A5">
            <w:r>
              <w:rPr>
                <w:b/>
                <w:bCs/>
                <w:sz w:val="18"/>
                <w:szCs w:val="18"/>
              </w:rPr>
              <w:t xml:space="preserve">Description </w:t>
            </w:r>
          </w:p>
        </w:tc>
      </w:tr>
      <w:tr w:rsidR="00D219A5" w14:paraId="78026BA1" w14:textId="51F1AFE1" w:rsidTr="00D219A5">
        <w:trPr>
          <w:trHeight w:val="300"/>
        </w:trPr>
        <w:tc>
          <w:tcPr>
            <w:tcW w:w="4959" w:type="dxa"/>
            <w:shd w:val="clear" w:color="auto" w:fill="F2F2F2" w:themeFill="background1" w:themeFillShade="F2"/>
            <w:noWrap/>
            <w:hideMark/>
          </w:tcPr>
          <w:p w14:paraId="6614D252"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prob_anc_continues</w:t>
            </w:r>
          </w:p>
          <w:p w14:paraId="3FA0ECBF" w14:textId="508A5612" w:rsidR="00D219A5" w:rsidRPr="00D219A5" w:rsidRDefault="00D219A5" w:rsidP="00D219A5">
            <w:pPr>
              <w:rPr>
                <w:rFonts w:ascii="Calibri" w:hAnsi="Calibri" w:cs="Calibri"/>
                <w:color w:val="000000" w:themeColor="text1"/>
                <w:sz w:val="18"/>
                <w:szCs w:val="18"/>
              </w:rPr>
            </w:pPr>
          </w:p>
        </w:tc>
        <w:tc>
          <w:tcPr>
            <w:tcW w:w="1840" w:type="dxa"/>
            <w:noWrap/>
            <w:hideMark/>
          </w:tcPr>
          <w:p w14:paraId="1BA730A8" w14:textId="77777777" w:rsidR="00D219A5" w:rsidRPr="00D219A5" w:rsidRDefault="00D219A5" w:rsidP="00D219A5">
            <w:pPr>
              <w:jc w:val="center"/>
              <w:rPr>
                <w:b/>
              </w:rPr>
            </w:pPr>
            <w:r w:rsidRPr="00D219A5">
              <w:rPr>
                <w:b/>
              </w:rPr>
              <w:t>0.7</w:t>
            </w:r>
          </w:p>
        </w:tc>
        <w:tc>
          <w:tcPr>
            <w:tcW w:w="2217" w:type="dxa"/>
            <w:shd w:val="clear" w:color="auto" w:fill="F2F2F2" w:themeFill="background1" w:themeFillShade="F2"/>
          </w:tcPr>
          <w:p w14:paraId="3FF5397C" w14:textId="06708BB8" w:rsidR="00D219A5" w:rsidRDefault="009403E5" w:rsidP="00D219A5">
            <w:r w:rsidRPr="00FE5842">
              <w:rPr>
                <w:rFonts w:ascii="Calibri" w:hAnsi="Calibri" w:cs="Calibri"/>
                <w:color w:val="000000" w:themeColor="text1"/>
                <w:sz w:val="18"/>
                <w:szCs w:val="18"/>
              </w:rPr>
              <w:t>Th</w:t>
            </w:r>
            <w:r>
              <w:rPr>
                <w:rFonts w:ascii="Calibri" w:hAnsi="Calibri" w:cs="Calibri"/>
                <w:color w:val="000000" w:themeColor="text1"/>
                <w:sz w:val="18"/>
                <w:szCs w:val="18"/>
              </w:rPr>
              <w:t xml:space="preserve">is is a dummy </w:t>
            </w:r>
          </w:p>
        </w:tc>
      </w:tr>
      <w:tr w:rsidR="00D219A5" w14:paraId="1A2DC78B" w14:textId="3DAB0F5B" w:rsidTr="00D219A5">
        <w:trPr>
          <w:trHeight w:val="300"/>
        </w:trPr>
        <w:tc>
          <w:tcPr>
            <w:tcW w:w="4959" w:type="dxa"/>
            <w:shd w:val="clear" w:color="auto" w:fill="F2F2F2" w:themeFill="background1" w:themeFillShade="F2"/>
            <w:noWrap/>
            <w:hideMark/>
          </w:tcPr>
          <w:p w14:paraId="6217E871"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prob_an_ip_at_facility_level_1_2_3</w:t>
            </w:r>
          </w:p>
          <w:p w14:paraId="0FE7EE16" w14:textId="47D56F34" w:rsidR="00D219A5" w:rsidRPr="00D219A5" w:rsidRDefault="00D219A5" w:rsidP="00D219A5">
            <w:pPr>
              <w:rPr>
                <w:rFonts w:ascii="Calibri" w:hAnsi="Calibri" w:cs="Calibri"/>
                <w:color w:val="000000" w:themeColor="text1"/>
                <w:sz w:val="18"/>
                <w:szCs w:val="18"/>
              </w:rPr>
            </w:pPr>
          </w:p>
        </w:tc>
        <w:tc>
          <w:tcPr>
            <w:tcW w:w="1840" w:type="dxa"/>
            <w:noWrap/>
            <w:hideMark/>
          </w:tcPr>
          <w:p w14:paraId="4FA5795D" w14:textId="77777777" w:rsidR="00D219A5" w:rsidRPr="00D219A5" w:rsidRDefault="00D219A5" w:rsidP="00D219A5">
            <w:pPr>
              <w:jc w:val="center"/>
              <w:rPr>
                <w:b/>
              </w:rPr>
            </w:pPr>
            <w:r w:rsidRPr="00D219A5">
              <w:rPr>
                <w:b/>
              </w:rPr>
              <w:t>[0.33, 0.33, 0.34]</w:t>
            </w:r>
          </w:p>
        </w:tc>
        <w:tc>
          <w:tcPr>
            <w:tcW w:w="2217" w:type="dxa"/>
            <w:shd w:val="clear" w:color="auto" w:fill="F2F2F2" w:themeFill="background1" w:themeFillShade="F2"/>
          </w:tcPr>
          <w:p w14:paraId="6678F092" w14:textId="77777777" w:rsidR="00D219A5" w:rsidRDefault="00D219A5" w:rsidP="00D219A5"/>
        </w:tc>
      </w:tr>
      <w:tr w:rsidR="00D219A5" w14:paraId="3C583CDB" w14:textId="48B1FB10" w:rsidTr="00D219A5">
        <w:trPr>
          <w:trHeight w:val="300"/>
        </w:trPr>
        <w:tc>
          <w:tcPr>
            <w:tcW w:w="4959" w:type="dxa"/>
            <w:shd w:val="clear" w:color="auto" w:fill="F2F2F2" w:themeFill="background1" w:themeFillShade="F2"/>
            <w:noWrap/>
            <w:hideMark/>
          </w:tcPr>
          <w:p w14:paraId="27F3BC01"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prob_intervention_delivered_urine_ds</w:t>
            </w:r>
          </w:p>
          <w:p w14:paraId="694CE268" w14:textId="4A3D2CFD" w:rsidR="00D219A5" w:rsidRPr="00D219A5" w:rsidRDefault="00D219A5" w:rsidP="00D219A5">
            <w:pPr>
              <w:rPr>
                <w:rFonts w:ascii="Calibri" w:hAnsi="Calibri" w:cs="Calibri"/>
                <w:color w:val="000000" w:themeColor="text1"/>
                <w:sz w:val="18"/>
                <w:szCs w:val="18"/>
              </w:rPr>
            </w:pPr>
          </w:p>
        </w:tc>
        <w:tc>
          <w:tcPr>
            <w:tcW w:w="1840" w:type="dxa"/>
            <w:noWrap/>
            <w:hideMark/>
          </w:tcPr>
          <w:p w14:paraId="4596917D"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6EF96F79" w14:textId="77777777" w:rsidR="00D219A5" w:rsidRDefault="00D219A5" w:rsidP="00D219A5"/>
        </w:tc>
      </w:tr>
      <w:tr w:rsidR="00D219A5" w14:paraId="24F1F841" w14:textId="72366CEA" w:rsidTr="00D219A5">
        <w:trPr>
          <w:trHeight w:val="300"/>
        </w:trPr>
        <w:tc>
          <w:tcPr>
            <w:tcW w:w="4959" w:type="dxa"/>
            <w:shd w:val="clear" w:color="auto" w:fill="F2F2F2" w:themeFill="background1" w:themeFillShade="F2"/>
            <w:noWrap/>
            <w:hideMark/>
          </w:tcPr>
          <w:p w14:paraId="20236C3C" w14:textId="72165036"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prob_intervention_delivered_bp</w:t>
            </w:r>
          </w:p>
        </w:tc>
        <w:tc>
          <w:tcPr>
            <w:tcW w:w="1840" w:type="dxa"/>
            <w:noWrap/>
            <w:hideMark/>
          </w:tcPr>
          <w:p w14:paraId="09FC0900"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2CFD45DE" w14:textId="77777777" w:rsidR="00D219A5" w:rsidRDefault="00D219A5" w:rsidP="00D219A5"/>
        </w:tc>
      </w:tr>
      <w:tr w:rsidR="00D219A5" w14:paraId="13AF7587" w14:textId="0B6E2F0B" w:rsidTr="00D219A5">
        <w:trPr>
          <w:trHeight w:val="300"/>
        </w:trPr>
        <w:tc>
          <w:tcPr>
            <w:tcW w:w="4959" w:type="dxa"/>
            <w:shd w:val="clear" w:color="auto" w:fill="F2F2F2" w:themeFill="background1" w:themeFillShade="F2"/>
            <w:noWrap/>
            <w:hideMark/>
          </w:tcPr>
          <w:p w14:paraId="4B622840" w14:textId="77777777" w:rsidR="00D219A5" w:rsidRDefault="00D219A5" w:rsidP="00D219A5">
            <w:pPr>
              <w:rPr>
                <w:rFonts w:ascii="Calibri" w:hAnsi="Calibri" w:cs="Calibri"/>
                <w:color w:val="000000" w:themeColor="text1"/>
                <w:sz w:val="18"/>
                <w:szCs w:val="18"/>
              </w:rPr>
            </w:pPr>
          </w:p>
          <w:p w14:paraId="71CD9261" w14:textId="5D100A25"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prob_intervention_delivered_ifa</w:t>
            </w:r>
          </w:p>
        </w:tc>
        <w:tc>
          <w:tcPr>
            <w:tcW w:w="1840" w:type="dxa"/>
            <w:noWrap/>
            <w:hideMark/>
          </w:tcPr>
          <w:p w14:paraId="767578FD"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1D0F60DC" w14:textId="77777777" w:rsidR="00D219A5" w:rsidRDefault="00D219A5" w:rsidP="00D219A5"/>
        </w:tc>
      </w:tr>
      <w:tr w:rsidR="00D219A5" w14:paraId="345A35FE" w14:textId="7203A3AC" w:rsidTr="00D219A5">
        <w:trPr>
          <w:trHeight w:val="300"/>
        </w:trPr>
        <w:tc>
          <w:tcPr>
            <w:tcW w:w="4959" w:type="dxa"/>
            <w:shd w:val="clear" w:color="auto" w:fill="F2F2F2" w:themeFill="background1" w:themeFillShade="F2"/>
            <w:noWrap/>
            <w:hideMark/>
          </w:tcPr>
          <w:p w14:paraId="44EA6C4C" w14:textId="77777777" w:rsidR="00D219A5" w:rsidRDefault="00D219A5" w:rsidP="00D219A5">
            <w:pPr>
              <w:rPr>
                <w:rFonts w:ascii="Calibri" w:hAnsi="Calibri" w:cs="Calibri"/>
                <w:color w:val="000000" w:themeColor="text1"/>
                <w:sz w:val="18"/>
                <w:szCs w:val="18"/>
              </w:rPr>
            </w:pPr>
          </w:p>
          <w:p w14:paraId="4D3C7A02" w14:textId="0FAEEDEE"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prob_intervention_delivered_bep</w:t>
            </w:r>
          </w:p>
        </w:tc>
        <w:tc>
          <w:tcPr>
            <w:tcW w:w="1840" w:type="dxa"/>
            <w:noWrap/>
            <w:hideMark/>
          </w:tcPr>
          <w:p w14:paraId="242180E2"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10AAEFD4" w14:textId="77777777" w:rsidR="00D219A5" w:rsidRDefault="00D219A5" w:rsidP="00D219A5"/>
        </w:tc>
      </w:tr>
      <w:tr w:rsidR="00D219A5" w14:paraId="69877608" w14:textId="08BF52B0" w:rsidTr="00D219A5">
        <w:trPr>
          <w:trHeight w:val="300"/>
        </w:trPr>
        <w:tc>
          <w:tcPr>
            <w:tcW w:w="4959" w:type="dxa"/>
            <w:shd w:val="clear" w:color="auto" w:fill="F2F2F2" w:themeFill="background1" w:themeFillShade="F2"/>
            <w:noWrap/>
            <w:hideMark/>
          </w:tcPr>
          <w:p w14:paraId="4DBC62D6" w14:textId="77777777" w:rsidR="00D219A5" w:rsidRDefault="00D219A5" w:rsidP="00D219A5">
            <w:pPr>
              <w:rPr>
                <w:rFonts w:ascii="Calibri" w:hAnsi="Calibri" w:cs="Calibri"/>
                <w:color w:val="000000" w:themeColor="text1"/>
                <w:sz w:val="18"/>
                <w:szCs w:val="18"/>
              </w:rPr>
            </w:pPr>
          </w:p>
          <w:p w14:paraId="03D62D97" w14:textId="70497939"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prob_intervention_delivered_llitn</w:t>
            </w:r>
          </w:p>
        </w:tc>
        <w:tc>
          <w:tcPr>
            <w:tcW w:w="1840" w:type="dxa"/>
            <w:noWrap/>
            <w:hideMark/>
          </w:tcPr>
          <w:p w14:paraId="4A9FA4F0"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2ED3E608" w14:textId="77777777" w:rsidR="00D219A5" w:rsidRDefault="00D219A5" w:rsidP="00D219A5"/>
        </w:tc>
      </w:tr>
      <w:tr w:rsidR="00D219A5" w14:paraId="322FCAC4" w14:textId="122C8E4F" w:rsidTr="00D219A5">
        <w:trPr>
          <w:trHeight w:val="300"/>
        </w:trPr>
        <w:tc>
          <w:tcPr>
            <w:tcW w:w="4959" w:type="dxa"/>
            <w:shd w:val="clear" w:color="auto" w:fill="F2F2F2" w:themeFill="background1" w:themeFillShade="F2"/>
            <w:noWrap/>
            <w:hideMark/>
          </w:tcPr>
          <w:p w14:paraId="6265621B" w14:textId="77777777" w:rsidR="00D219A5" w:rsidRDefault="00D219A5" w:rsidP="00D219A5">
            <w:pPr>
              <w:rPr>
                <w:rFonts w:ascii="Calibri" w:hAnsi="Calibri" w:cs="Calibri"/>
                <w:color w:val="000000" w:themeColor="text1"/>
                <w:sz w:val="18"/>
                <w:szCs w:val="18"/>
              </w:rPr>
            </w:pPr>
          </w:p>
          <w:p w14:paraId="0CC811DC" w14:textId="4F289192"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prob_intervention_delivered_tb_screen</w:t>
            </w:r>
          </w:p>
        </w:tc>
        <w:tc>
          <w:tcPr>
            <w:tcW w:w="1840" w:type="dxa"/>
            <w:noWrap/>
            <w:hideMark/>
          </w:tcPr>
          <w:p w14:paraId="7261EF8C"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525C3887" w14:textId="77777777" w:rsidR="00D219A5" w:rsidRDefault="00D219A5" w:rsidP="00D219A5"/>
        </w:tc>
      </w:tr>
      <w:tr w:rsidR="00D219A5" w14:paraId="1E716309" w14:textId="36F165FD" w:rsidTr="00D219A5">
        <w:trPr>
          <w:trHeight w:val="300"/>
        </w:trPr>
        <w:tc>
          <w:tcPr>
            <w:tcW w:w="4959" w:type="dxa"/>
            <w:shd w:val="clear" w:color="auto" w:fill="F2F2F2" w:themeFill="background1" w:themeFillShade="F2"/>
            <w:noWrap/>
            <w:hideMark/>
          </w:tcPr>
          <w:p w14:paraId="2FD55FF4" w14:textId="77777777" w:rsidR="00D219A5" w:rsidRDefault="00D219A5" w:rsidP="00D219A5">
            <w:pPr>
              <w:rPr>
                <w:rFonts w:ascii="Calibri" w:hAnsi="Calibri" w:cs="Calibri"/>
                <w:color w:val="000000" w:themeColor="text1"/>
                <w:sz w:val="18"/>
                <w:szCs w:val="18"/>
              </w:rPr>
            </w:pPr>
          </w:p>
          <w:p w14:paraId="6E82933F" w14:textId="66719E5E"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prob_intervention_delivered_tt</w:t>
            </w:r>
          </w:p>
        </w:tc>
        <w:tc>
          <w:tcPr>
            <w:tcW w:w="1840" w:type="dxa"/>
            <w:noWrap/>
            <w:hideMark/>
          </w:tcPr>
          <w:p w14:paraId="2257D41F"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65E277AB" w14:textId="77777777" w:rsidR="00D219A5" w:rsidRDefault="00D219A5" w:rsidP="00D219A5"/>
        </w:tc>
      </w:tr>
      <w:tr w:rsidR="00D219A5" w14:paraId="5FA90466" w14:textId="3C15D661" w:rsidTr="00D219A5">
        <w:trPr>
          <w:trHeight w:val="300"/>
        </w:trPr>
        <w:tc>
          <w:tcPr>
            <w:tcW w:w="4959" w:type="dxa"/>
            <w:shd w:val="clear" w:color="auto" w:fill="F2F2F2" w:themeFill="background1" w:themeFillShade="F2"/>
            <w:noWrap/>
            <w:hideMark/>
          </w:tcPr>
          <w:p w14:paraId="4828DCFA" w14:textId="77777777" w:rsidR="00D219A5" w:rsidRDefault="00D219A5" w:rsidP="00D219A5">
            <w:pPr>
              <w:rPr>
                <w:rFonts w:ascii="Calibri" w:hAnsi="Calibri" w:cs="Calibri"/>
                <w:color w:val="000000" w:themeColor="text1"/>
                <w:sz w:val="18"/>
                <w:szCs w:val="18"/>
              </w:rPr>
            </w:pPr>
          </w:p>
          <w:p w14:paraId="7EF10577" w14:textId="27CEEB62"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prob_intervention_delivered_calcium</w:t>
            </w:r>
          </w:p>
        </w:tc>
        <w:tc>
          <w:tcPr>
            <w:tcW w:w="1840" w:type="dxa"/>
            <w:noWrap/>
            <w:hideMark/>
          </w:tcPr>
          <w:p w14:paraId="7F6BA515"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2CCE195C" w14:textId="77777777" w:rsidR="00D219A5" w:rsidRDefault="00D219A5" w:rsidP="00D219A5"/>
        </w:tc>
      </w:tr>
      <w:tr w:rsidR="00D219A5" w14:paraId="5ED16DC5" w14:textId="79AFBB41" w:rsidTr="00D219A5">
        <w:trPr>
          <w:trHeight w:val="300"/>
        </w:trPr>
        <w:tc>
          <w:tcPr>
            <w:tcW w:w="4959" w:type="dxa"/>
            <w:shd w:val="clear" w:color="auto" w:fill="F2F2F2" w:themeFill="background1" w:themeFillShade="F2"/>
            <w:noWrap/>
            <w:hideMark/>
          </w:tcPr>
          <w:p w14:paraId="6AC83153" w14:textId="77777777" w:rsidR="00D219A5" w:rsidRDefault="00D219A5" w:rsidP="00D219A5">
            <w:pPr>
              <w:rPr>
                <w:rFonts w:ascii="Calibri" w:hAnsi="Calibri" w:cs="Calibri"/>
                <w:color w:val="000000" w:themeColor="text1"/>
                <w:sz w:val="18"/>
                <w:szCs w:val="18"/>
              </w:rPr>
            </w:pPr>
          </w:p>
          <w:p w14:paraId="721A9AF0" w14:textId="7AEFCA96"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prob_intervention_delivered_poct</w:t>
            </w:r>
          </w:p>
        </w:tc>
        <w:tc>
          <w:tcPr>
            <w:tcW w:w="1840" w:type="dxa"/>
            <w:noWrap/>
            <w:hideMark/>
          </w:tcPr>
          <w:p w14:paraId="01B6D9E2"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65AFAED6" w14:textId="77777777" w:rsidR="00D219A5" w:rsidRDefault="00D219A5" w:rsidP="00D219A5"/>
        </w:tc>
      </w:tr>
      <w:tr w:rsidR="00D219A5" w14:paraId="04746842" w14:textId="1FD33C42" w:rsidTr="00D219A5">
        <w:trPr>
          <w:trHeight w:val="300"/>
        </w:trPr>
        <w:tc>
          <w:tcPr>
            <w:tcW w:w="4959" w:type="dxa"/>
            <w:shd w:val="clear" w:color="auto" w:fill="F2F2F2" w:themeFill="background1" w:themeFillShade="F2"/>
            <w:noWrap/>
            <w:hideMark/>
          </w:tcPr>
          <w:p w14:paraId="67BED291" w14:textId="77777777" w:rsidR="00D219A5" w:rsidRDefault="00D219A5" w:rsidP="00D219A5">
            <w:pPr>
              <w:rPr>
                <w:rFonts w:ascii="Calibri" w:hAnsi="Calibri" w:cs="Calibri"/>
                <w:color w:val="000000" w:themeColor="text1"/>
                <w:sz w:val="18"/>
                <w:szCs w:val="18"/>
              </w:rPr>
            </w:pPr>
          </w:p>
          <w:p w14:paraId="236D0107" w14:textId="1D191EC9"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prob_intervention_delivered_albendazole</w:t>
            </w:r>
          </w:p>
        </w:tc>
        <w:tc>
          <w:tcPr>
            <w:tcW w:w="1840" w:type="dxa"/>
            <w:noWrap/>
            <w:hideMark/>
          </w:tcPr>
          <w:p w14:paraId="27CD2796"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05BB74C4" w14:textId="77777777" w:rsidR="00D219A5" w:rsidRDefault="00D219A5" w:rsidP="00D219A5"/>
        </w:tc>
      </w:tr>
      <w:tr w:rsidR="00D219A5" w14:paraId="672CA1CF" w14:textId="037B2CF1" w:rsidTr="00D219A5">
        <w:trPr>
          <w:trHeight w:val="300"/>
        </w:trPr>
        <w:tc>
          <w:tcPr>
            <w:tcW w:w="4959" w:type="dxa"/>
            <w:shd w:val="clear" w:color="auto" w:fill="F2F2F2" w:themeFill="background1" w:themeFillShade="F2"/>
            <w:noWrap/>
            <w:hideMark/>
          </w:tcPr>
          <w:p w14:paraId="22421D8B" w14:textId="77777777" w:rsidR="00D219A5" w:rsidRDefault="00D219A5" w:rsidP="00D219A5">
            <w:pPr>
              <w:rPr>
                <w:rFonts w:ascii="Calibri" w:hAnsi="Calibri" w:cs="Calibri"/>
                <w:color w:val="000000" w:themeColor="text1"/>
                <w:sz w:val="18"/>
                <w:szCs w:val="18"/>
              </w:rPr>
            </w:pPr>
          </w:p>
          <w:p w14:paraId="00D05963" w14:textId="1EA104CE"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prob_intervention_delivered_hepb_test</w:t>
            </w:r>
          </w:p>
        </w:tc>
        <w:tc>
          <w:tcPr>
            <w:tcW w:w="1840" w:type="dxa"/>
            <w:noWrap/>
            <w:hideMark/>
          </w:tcPr>
          <w:p w14:paraId="5401E149"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2777D3B2" w14:textId="77777777" w:rsidR="00D219A5" w:rsidRDefault="00D219A5" w:rsidP="00D219A5"/>
        </w:tc>
      </w:tr>
      <w:tr w:rsidR="00D219A5" w14:paraId="78EFA13E" w14:textId="3B012BB5" w:rsidTr="00D219A5">
        <w:trPr>
          <w:trHeight w:val="300"/>
        </w:trPr>
        <w:tc>
          <w:tcPr>
            <w:tcW w:w="4959" w:type="dxa"/>
            <w:shd w:val="clear" w:color="auto" w:fill="F2F2F2" w:themeFill="background1" w:themeFillShade="F2"/>
            <w:noWrap/>
            <w:hideMark/>
          </w:tcPr>
          <w:p w14:paraId="4948CBCB" w14:textId="77777777" w:rsidR="00D219A5" w:rsidRDefault="00D219A5" w:rsidP="00D219A5">
            <w:pPr>
              <w:rPr>
                <w:rFonts w:ascii="Calibri" w:hAnsi="Calibri" w:cs="Calibri"/>
                <w:color w:val="000000" w:themeColor="text1"/>
                <w:sz w:val="18"/>
                <w:szCs w:val="18"/>
              </w:rPr>
            </w:pPr>
          </w:p>
          <w:p w14:paraId="364863E8" w14:textId="5D7414A4"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prob_intervention_delivered_syph_test</w:t>
            </w:r>
          </w:p>
        </w:tc>
        <w:tc>
          <w:tcPr>
            <w:tcW w:w="1840" w:type="dxa"/>
            <w:noWrap/>
            <w:hideMark/>
          </w:tcPr>
          <w:p w14:paraId="122D8FBB"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36F682A4" w14:textId="77777777" w:rsidR="00D219A5" w:rsidRDefault="00D219A5" w:rsidP="00D219A5"/>
        </w:tc>
      </w:tr>
      <w:tr w:rsidR="00D219A5" w14:paraId="0CB0D350" w14:textId="29FE96C9" w:rsidTr="00D219A5">
        <w:trPr>
          <w:trHeight w:val="300"/>
        </w:trPr>
        <w:tc>
          <w:tcPr>
            <w:tcW w:w="4959" w:type="dxa"/>
            <w:shd w:val="clear" w:color="auto" w:fill="F2F2F2" w:themeFill="background1" w:themeFillShade="F2"/>
            <w:noWrap/>
            <w:hideMark/>
          </w:tcPr>
          <w:p w14:paraId="218A7267" w14:textId="77777777" w:rsidR="00D219A5" w:rsidRDefault="00D219A5" w:rsidP="00D219A5">
            <w:pPr>
              <w:rPr>
                <w:rFonts w:ascii="Calibri" w:hAnsi="Calibri" w:cs="Calibri"/>
                <w:color w:val="000000" w:themeColor="text1"/>
                <w:sz w:val="18"/>
                <w:szCs w:val="18"/>
              </w:rPr>
            </w:pPr>
          </w:p>
          <w:p w14:paraId="1C09BD17" w14:textId="08BEFA06"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prob_intervention_delivered_hiv_test</w:t>
            </w:r>
          </w:p>
        </w:tc>
        <w:tc>
          <w:tcPr>
            <w:tcW w:w="1840" w:type="dxa"/>
            <w:noWrap/>
            <w:hideMark/>
          </w:tcPr>
          <w:p w14:paraId="3CA7CEAF"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26EB6241" w14:textId="77777777" w:rsidR="00D219A5" w:rsidRDefault="00D219A5" w:rsidP="00D219A5"/>
        </w:tc>
      </w:tr>
      <w:tr w:rsidR="00D219A5" w14:paraId="596A2F01" w14:textId="2F252B29" w:rsidTr="00D219A5">
        <w:trPr>
          <w:trHeight w:val="300"/>
        </w:trPr>
        <w:tc>
          <w:tcPr>
            <w:tcW w:w="4959" w:type="dxa"/>
            <w:shd w:val="clear" w:color="auto" w:fill="F2F2F2" w:themeFill="background1" w:themeFillShade="F2"/>
            <w:noWrap/>
            <w:hideMark/>
          </w:tcPr>
          <w:p w14:paraId="3C1755F1" w14:textId="77777777" w:rsidR="00D219A5" w:rsidRDefault="00D219A5" w:rsidP="00D219A5">
            <w:pPr>
              <w:rPr>
                <w:rFonts w:ascii="Calibri" w:hAnsi="Calibri" w:cs="Calibri"/>
                <w:color w:val="000000" w:themeColor="text1"/>
                <w:sz w:val="18"/>
                <w:szCs w:val="18"/>
              </w:rPr>
            </w:pPr>
          </w:p>
          <w:p w14:paraId="76A75F54" w14:textId="57539210"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prob_intervention_delivered_iptp</w:t>
            </w:r>
          </w:p>
        </w:tc>
        <w:tc>
          <w:tcPr>
            <w:tcW w:w="1840" w:type="dxa"/>
            <w:noWrap/>
            <w:hideMark/>
          </w:tcPr>
          <w:p w14:paraId="0E010D5C"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3FF58BAD" w14:textId="77777777" w:rsidR="00D219A5" w:rsidRDefault="00D219A5" w:rsidP="00D219A5"/>
        </w:tc>
      </w:tr>
      <w:tr w:rsidR="00D219A5" w14:paraId="14812671" w14:textId="49FC4623" w:rsidTr="00D219A5">
        <w:trPr>
          <w:trHeight w:val="300"/>
        </w:trPr>
        <w:tc>
          <w:tcPr>
            <w:tcW w:w="4959" w:type="dxa"/>
            <w:shd w:val="clear" w:color="auto" w:fill="F2F2F2" w:themeFill="background1" w:themeFillShade="F2"/>
            <w:noWrap/>
            <w:hideMark/>
          </w:tcPr>
          <w:p w14:paraId="11328211" w14:textId="77777777" w:rsidR="00D219A5" w:rsidRDefault="00D219A5" w:rsidP="00D219A5">
            <w:pPr>
              <w:rPr>
                <w:rFonts w:ascii="Calibri" w:hAnsi="Calibri" w:cs="Calibri"/>
                <w:color w:val="000000" w:themeColor="text1"/>
                <w:sz w:val="18"/>
                <w:szCs w:val="18"/>
              </w:rPr>
            </w:pPr>
          </w:p>
          <w:p w14:paraId="7BE55491" w14:textId="77777777" w:rsid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prob_intervention_delivered_gdm_test</w:t>
            </w:r>
          </w:p>
          <w:p w14:paraId="599A1620" w14:textId="5C3BC444" w:rsidR="00AE2F75" w:rsidRPr="00D219A5" w:rsidRDefault="00AE2F75" w:rsidP="00D219A5">
            <w:pPr>
              <w:rPr>
                <w:rFonts w:ascii="Calibri" w:hAnsi="Calibri" w:cs="Calibri"/>
                <w:color w:val="000000" w:themeColor="text1"/>
                <w:sz w:val="18"/>
                <w:szCs w:val="18"/>
              </w:rPr>
            </w:pPr>
          </w:p>
        </w:tc>
        <w:tc>
          <w:tcPr>
            <w:tcW w:w="1840" w:type="dxa"/>
            <w:noWrap/>
            <w:hideMark/>
          </w:tcPr>
          <w:p w14:paraId="074F9E86"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6E1B81D5" w14:textId="77777777" w:rsidR="00D219A5" w:rsidRDefault="00D219A5" w:rsidP="00D219A5"/>
        </w:tc>
      </w:tr>
      <w:tr w:rsidR="00D219A5" w14:paraId="40061D7F" w14:textId="3050AF68" w:rsidTr="00D219A5">
        <w:trPr>
          <w:trHeight w:val="300"/>
        </w:trPr>
        <w:tc>
          <w:tcPr>
            <w:tcW w:w="4959" w:type="dxa"/>
            <w:shd w:val="clear" w:color="auto" w:fill="F2F2F2" w:themeFill="background1" w:themeFillShade="F2"/>
            <w:noWrap/>
            <w:hideMark/>
          </w:tcPr>
          <w:p w14:paraId="39AC7386" w14:textId="77777777"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lastRenderedPageBreak/>
              <w:t>sensitivity_bp_monitoring</w:t>
            </w:r>
          </w:p>
        </w:tc>
        <w:tc>
          <w:tcPr>
            <w:tcW w:w="1840" w:type="dxa"/>
            <w:noWrap/>
            <w:hideMark/>
          </w:tcPr>
          <w:p w14:paraId="27D8B78B"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2265F955" w14:textId="77777777" w:rsidR="00D219A5" w:rsidRDefault="00D219A5" w:rsidP="00D219A5"/>
        </w:tc>
      </w:tr>
      <w:tr w:rsidR="00D219A5" w14:paraId="775FBA3D" w14:textId="3D1AEF78" w:rsidTr="00D219A5">
        <w:trPr>
          <w:trHeight w:val="300"/>
        </w:trPr>
        <w:tc>
          <w:tcPr>
            <w:tcW w:w="4959" w:type="dxa"/>
            <w:shd w:val="clear" w:color="auto" w:fill="F2F2F2" w:themeFill="background1" w:themeFillShade="F2"/>
            <w:noWrap/>
            <w:hideMark/>
          </w:tcPr>
          <w:p w14:paraId="7D63998D" w14:textId="77777777" w:rsidR="00D219A5" w:rsidRDefault="00D219A5" w:rsidP="00D219A5">
            <w:pPr>
              <w:rPr>
                <w:rFonts w:ascii="Calibri" w:hAnsi="Calibri" w:cs="Calibri"/>
                <w:color w:val="000000" w:themeColor="text1"/>
                <w:sz w:val="18"/>
                <w:szCs w:val="18"/>
              </w:rPr>
            </w:pPr>
          </w:p>
          <w:p w14:paraId="45A66E59" w14:textId="59B4851D"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specificity_bp_monitoring</w:t>
            </w:r>
          </w:p>
        </w:tc>
        <w:tc>
          <w:tcPr>
            <w:tcW w:w="1840" w:type="dxa"/>
            <w:noWrap/>
            <w:hideMark/>
          </w:tcPr>
          <w:p w14:paraId="1CE424AD"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4D61B445" w14:textId="77777777" w:rsidR="00D219A5" w:rsidRDefault="00D219A5" w:rsidP="00D219A5"/>
        </w:tc>
      </w:tr>
      <w:tr w:rsidR="00D219A5" w14:paraId="78E5391B" w14:textId="384DA790" w:rsidTr="00D219A5">
        <w:trPr>
          <w:trHeight w:val="300"/>
        </w:trPr>
        <w:tc>
          <w:tcPr>
            <w:tcW w:w="4959" w:type="dxa"/>
            <w:shd w:val="clear" w:color="auto" w:fill="F2F2F2" w:themeFill="background1" w:themeFillShade="F2"/>
            <w:noWrap/>
            <w:hideMark/>
          </w:tcPr>
          <w:p w14:paraId="26FF0309" w14:textId="77777777" w:rsidR="00D219A5" w:rsidRDefault="00D219A5" w:rsidP="00D219A5">
            <w:pPr>
              <w:rPr>
                <w:rFonts w:ascii="Calibri" w:hAnsi="Calibri" w:cs="Calibri"/>
                <w:color w:val="000000" w:themeColor="text1"/>
                <w:sz w:val="18"/>
                <w:szCs w:val="18"/>
              </w:rPr>
            </w:pPr>
          </w:p>
          <w:p w14:paraId="2E78BB9C" w14:textId="7106A544"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sensitivity_urine_protein_1_plus</w:t>
            </w:r>
          </w:p>
        </w:tc>
        <w:tc>
          <w:tcPr>
            <w:tcW w:w="1840" w:type="dxa"/>
            <w:noWrap/>
            <w:hideMark/>
          </w:tcPr>
          <w:p w14:paraId="68C2167A"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162219C1" w14:textId="77777777" w:rsidR="00D219A5" w:rsidRDefault="00D219A5" w:rsidP="00D219A5"/>
        </w:tc>
      </w:tr>
      <w:tr w:rsidR="00D219A5" w14:paraId="6BD917CA" w14:textId="3542BDCE" w:rsidTr="00D219A5">
        <w:trPr>
          <w:trHeight w:val="300"/>
        </w:trPr>
        <w:tc>
          <w:tcPr>
            <w:tcW w:w="4959" w:type="dxa"/>
            <w:shd w:val="clear" w:color="auto" w:fill="F2F2F2" w:themeFill="background1" w:themeFillShade="F2"/>
            <w:noWrap/>
            <w:hideMark/>
          </w:tcPr>
          <w:p w14:paraId="2AF6E8F3" w14:textId="77777777" w:rsidR="00D219A5" w:rsidRDefault="00D219A5" w:rsidP="00D219A5">
            <w:pPr>
              <w:rPr>
                <w:rFonts w:ascii="Calibri" w:hAnsi="Calibri" w:cs="Calibri"/>
                <w:color w:val="000000" w:themeColor="text1"/>
                <w:sz w:val="18"/>
                <w:szCs w:val="18"/>
              </w:rPr>
            </w:pPr>
          </w:p>
          <w:p w14:paraId="0CCCCB81" w14:textId="20244850"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specificity_urine_protein_1_plus</w:t>
            </w:r>
          </w:p>
        </w:tc>
        <w:tc>
          <w:tcPr>
            <w:tcW w:w="1840" w:type="dxa"/>
            <w:noWrap/>
            <w:hideMark/>
          </w:tcPr>
          <w:p w14:paraId="27A7CFBC"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5C78669E" w14:textId="77777777" w:rsidR="00D219A5" w:rsidRDefault="00D219A5" w:rsidP="00D219A5"/>
        </w:tc>
      </w:tr>
      <w:tr w:rsidR="00D219A5" w14:paraId="264326ED" w14:textId="1205B2FD" w:rsidTr="00D219A5">
        <w:trPr>
          <w:trHeight w:val="300"/>
        </w:trPr>
        <w:tc>
          <w:tcPr>
            <w:tcW w:w="4959" w:type="dxa"/>
            <w:shd w:val="clear" w:color="auto" w:fill="F2F2F2" w:themeFill="background1" w:themeFillShade="F2"/>
            <w:noWrap/>
            <w:hideMark/>
          </w:tcPr>
          <w:p w14:paraId="66B50947" w14:textId="77777777" w:rsidR="00D219A5" w:rsidRDefault="00D219A5" w:rsidP="00D219A5">
            <w:pPr>
              <w:rPr>
                <w:rFonts w:ascii="Calibri" w:hAnsi="Calibri" w:cs="Calibri"/>
                <w:color w:val="000000" w:themeColor="text1"/>
                <w:sz w:val="18"/>
                <w:szCs w:val="18"/>
              </w:rPr>
            </w:pPr>
          </w:p>
          <w:p w14:paraId="02729EF1" w14:textId="5D537B7B"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sensitivity_poc_hb_test</w:t>
            </w:r>
          </w:p>
        </w:tc>
        <w:tc>
          <w:tcPr>
            <w:tcW w:w="1840" w:type="dxa"/>
            <w:noWrap/>
            <w:hideMark/>
          </w:tcPr>
          <w:p w14:paraId="02482F17"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7FB0437C" w14:textId="77777777" w:rsidR="00D219A5" w:rsidRDefault="00D219A5" w:rsidP="00D219A5"/>
        </w:tc>
      </w:tr>
      <w:tr w:rsidR="00D219A5" w14:paraId="10BFEB38" w14:textId="2819F95D" w:rsidTr="00D219A5">
        <w:trPr>
          <w:trHeight w:val="300"/>
        </w:trPr>
        <w:tc>
          <w:tcPr>
            <w:tcW w:w="4959" w:type="dxa"/>
            <w:shd w:val="clear" w:color="auto" w:fill="F2F2F2" w:themeFill="background1" w:themeFillShade="F2"/>
            <w:noWrap/>
            <w:hideMark/>
          </w:tcPr>
          <w:p w14:paraId="76D2DB2B" w14:textId="77777777" w:rsidR="00D219A5" w:rsidRDefault="00D219A5" w:rsidP="00D219A5">
            <w:pPr>
              <w:rPr>
                <w:rFonts w:ascii="Calibri" w:hAnsi="Calibri" w:cs="Calibri"/>
                <w:color w:val="000000" w:themeColor="text1"/>
                <w:sz w:val="18"/>
                <w:szCs w:val="18"/>
              </w:rPr>
            </w:pPr>
          </w:p>
          <w:p w14:paraId="79392AF4" w14:textId="4A31E2B3"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specificity_poc_hb_test</w:t>
            </w:r>
          </w:p>
        </w:tc>
        <w:tc>
          <w:tcPr>
            <w:tcW w:w="1840" w:type="dxa"/>
            <w:noWrap/>
            <w:hideMark/>
          </w:tcPr>
          <w:p w14:paraId="2131DB89"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07802E72" w14:textId="77777777" w:rsidR="00D219A5" w:rsidRDefault="00D219A5" w:rsidP="00D219A5"/>
        </w:tc>
      </w:tr>
      <w:tr w:rsidR="00D219A5" w14:paraId="5104400C" w14:textId="5B826DBB" w:rsidTr="00D219A5">
        <w:trPr>
          <w:trHeight w:val="300"/>
        </w:trPr>
        <w:tc>
          <w:tcPr>
            <w:tcW w:w="4959" w:type="dxa"/>
            <w:shd w:val="clear" w:color="auto" w:fill="F2F2F2" w:themeFill="background1" w:themeFillShade="F2"/>
            <w:noWrap/>
            <w:hideMark/>
          </w:tcPr>
          <w:p w14:paraId="3050AFA0" w14:textId="77777777" w:rsidR="00D219A5" w:rsidRDefault="00D219A5" w:rsidP="00D219A5">
            <w:pPr>
              <w:rPr>
                <w:rFonts w:ascii="Calibri" w:hAnsi="Calibri" w:cs="Calibri"/>
                <w:color w:val="000000" w:themeColor="text1"/>
                <w:sz w:val="18"/>
                <w:szCs w:val="18"/>
              </w:rPr>
            </w:pPr>
          </w:p>
          <w:p w14:paraId="2DAF6BA8" w14:textId="122F0147"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sensitivity_fbc_hb_test</w:t>
            </w:r>
          </w:p>
        </w:tc>
        <w:tc>
          <w:tcPr>
            <w:tcW w:w="1840" w:type="dxa"/>
            <w:noWrap/>
            <w:hideMark/>
          </w:tcPr>
          <w:p w14:paraId="3DC1DB3B"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35B8801E" w14:textId="77777777" w:rsidR="00D219A5" w:rsidRDefault="00D219A5" w:rsidP="00D219A5"/>
        </w:tc>
      </w:tr>
      <w:tr w:rsidR="00D219A5" w14:paraId="75463C5B" w14:textId="0217C8EF" w:rsidTr="00D219A5">
        <w:trPr>
          <w:trHeight w:val="300"/>
        </w:trPr>
        <w:tc>
          <w:tcPr>
            <w:tcW w:w="4959" w:type="dxa"/>
            <w:shd w:val="clear" w:color="auto" w:fill="F2F2F2" w:themeFill="background1" w:themeFillShade="F2"/>
            <w:noWrap/>
            <w:hideMark/>
          </w:tcPr>
          <w:p w14:paraId="7DB662D3" w14:textId="77777777" w:rsidR="00D219A5" w:rsidRDefault="00D219A5" w:rsidP="00D219A5">
            <w:pPr>
              <w:rPr>
                <w:rFonts w:ascii="Calibri" w:hAnsi="Calibri" w:cs="Calibri"/>
                <w:color w:val="000000" w:themeColor="text1"/>
                <w:sz w:val="18"/>
                <w:szCs w:val="18"/>
              </w:rPr>
            </w:pPr>
          </w:p>
          <w:p w14:paraId="2B19EF7E" w14:textId="226E54C2"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specificity_fbc_hb_test</w:t>
            </w:r>
          </w:p>
        </w:tc>
        <w:tc>
          <w:tcPr>
            <w:tcW w:w="1840" w:type="dxa"/>
            <w:noWrap/>
            <w:hideMark/>
          </w:tcPr>
          <w:p w14:paraId="1D05742A"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6584179E" w14:textId="77777777" w:rsidR="00D219A5" w:rsidRDefault="00D219A5" w:rsidP="00D219A5"/>
        </w:tc>
      </w:tr>
      <w:tr w:rsidR="00D219A5" w14:paraId="4495EE9E" w14:textId="178AFB58" w:rsidTr="00D219A5">
        <w:trPr>
          <w:trHeight w:val="300"/>
        </w:trPr>
        <w:tc>
          <w:tcPr>
            <w:tcW w:w="4959" w:type="dxa"/>
            <w:shd w:val="clear" w:color="auto" w:fill="F2F2F2" w:themeFill="background1" w:themeFillShade="F2"/>
            <w:noWrap/>
            <w:hideMark/>
          </w:tcPr>
          <w:p w14:paraId="12EB154E" w14:textId="77777777" w:rsidR="00D219A5" w:rsidRDefault="00D219A5" w:rsidP="00D219A5">
            <w:pPr>
              <w:rPr>
                <w:rFonts w:ascii="Calibri" w:hAnsi="Calibri" w:cs="Calibri"/>
                <w:color w:val="000000" w:themeColor="text1"/>
                <w:sz w:val="18"/>
                <w:szCs w:val="18"/>
              </w:rPr>
            </w:pPr>
          </w:p>
          <w:p w14:paraId="22866BBE" w14:textId="58FA3C60"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sensitivity_blood_test_glucose</w:t>
            </w:r>
          </w:p>
        </w:tc>
        <w:tc>
          <w:tcPr>
            <w:tcW w:w="1840" w:type="dxa"/>
            <w:noWrap/>
            <w:hideMark/>
          </w:tcPr>
          <w:p w14:paraId="19E01518"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49D91B83" w14:textId="77777777" w:rsidR="00D219A5" w:rsidRDefault="00D219A5" w:rsidP="00D219A5"/>
        </w:tc>
      </w:tr>
      <w:tr w:rsidR="00D219A5" w14:paraId="6549E16D" w14:textId="29014170" w:rsidTr="00D219A5">
        <w:trPr>
          <w:trHeight w:val="300"/>
        </w:trPr>
        <w:tc>
          <w:tcPr>
            <w:tcW w:w="4959" w:type="dxa"/>
            <w:shd w:val="clear" w:color="auto" w:fill="F2F2F2" w:themeFill="background1" w:themeFillShade="F2"/>
            <w:noWrap/>
            <w:hideMark/>
          </w:tcPr>
          <w:p w14:paraId="278BFD31" w14:textId="77777777" w:rsidR="00D219A5" w:rsidRDefault="00D219A5" w:rsidP="00D219A5">
            <w:pPr>
              <w:rPr>
                <w:rFonts w:ascii="Calibri" w:hAnsi="Calibri" w:cs="Calibri"/>
                <w:color w:val="000000" w:themeColor="text1"/>
                <w:sz w:val="18"/>
                <w:szCs w:val="18"/>
              </w:rPr>
            </w:pPr>
          </w:p>
          <w:p w14:paraId="46F00661" w14:textId="5F9D106D"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specificity_blood_test_glucose</w:t>
            </w:r>
          </w:p>
        </w:tc>
        <w:tc>
          <w:tcPr>
            <w:tcW w:w="1840" w:type="dxa"/>
            <w:noWrap/>
            <w:hideMark/>
          </w:tcPr>
          <w:p w14:paraId="01318F0F" w14:textId="77777777" w:rsidR="00D219A5" w:rsidRPr="00D219A5" w:rsidRDefault="00D219A5" w:rsidP="00D219A5">
            <w:pPr>
              <w:jc w:val="center"/>
              <w:rPr>
                <w:b/>
              </w:rPr>
            </w:pPr>
            <w:r w:rsidRPr="00D219A5">
              <w:rPr>
                <w:b/>
              </w:rPr>
              <w:t>0.9</w:t>
            </w:r>
          </w:p>
        </w:tc>
        <w:tc>
          <w:tcPr>
            <w:tcW w:w="2217" w:type="dxa"/>
            <w:shd w:val="clear" w:color="auto" w:fill="F2F2F2" w:themeFill="background1" w:themeFillShade="F2"/>
          </w:tcPr>
          <w:p w14:paraId="30383F27" w14:textId="77777777" w:rsidR="00D219A5" w:rsidRDefault="00D219A5" w:rsidP="00D219A5"/>
        </w:tc>
      </w:tr>
      <w:tr w:rsidR="00D219A5" w14:paraId="666BE146" w14:textId="78DB905C" w:rsidTr="00D219A5">
        <w:trPr>
          <w:trHeight w:val="300"/>
        </w:trPr>
        <w:tc>
          <w:tcPr>
            <w:tcW w:w="4959" w:type="dxa"/>
            <w:shd w:val="clear" w:color="auto" w:fill="F2F2F2" w:themeFill="background1" w:themeFillShade="F2"/>
            <w:noWrap/>
            <w:hideMark/>
          </w:tcPr>
          <w:p w14:paraId="16A56318" w14:textId="77777777" w:rsidR="00D219A5" w:rsidRDefault="00D219A5" w:rsidP="00D219A5">
            <w:pPr>
              <w:rPr>
                <w:rFonts w:ascii="Calibri" w:hAnsi="Calibri" w:cs="Calibri"/>
                <w:color w:val="000000" w:themeColor="text1"/>
                <w:sz w:val="18"/>
                <w:szCs w:val="18"/>
              </w:rPr>
            </w:pPr>
          </w:p>
          <w:p w14:paraId="5E5A0E87" w14:textId="407D013D"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effect_of_ifa_for_resolving_anaemia</w:t>
            </w:r>
          </w:p>
        </w:tc>
        <w:tc>
          <w:tcPr>
            <w:tcW w:w="1840" w:type="dxa"/>
            <w:noWrap/>
            <w:hideMark/>
          </w:tcPr>
          <w:p w14:paraId="3FEC46FB" w14:textId="77777777" w:rsidR="00D219A5" w:rsidRPr="00D219A5" w:rsidRDefault="00D219A5" w:rsidP="00D219A5">
            <w:pPr>
              <w:jc w:val="center"/>
              <w:rPr>
                <w:b/>
              </w:rPr>
            </w:pPr>
            <w:r w:rsidRPr="00D219A5">
              <w:rPr>
                <w:b/>
              </w:rPr>
              <w:t>0.5</w:t>
            </w:r>
          </w:p>
        </w:tc>
        <w:tc>
          <w:tcPr>
            <w:tcW w:w="2217" w:type="dxa"/>
            <w:shd w:val="clear" w:color="auto" w:fill="F2F2F2" w:themeFill="background1" w:themeFillShade="F2"/>
          </w:tcPr>
          <w:p w14:paraId="1A3E076B" w14:textId="77777777" w:rsidR="00D219A5" w:rsidRDefault="00D219A5" w:rsidP="00D219A5"/>
        </w:tc>
      </w:tr>
      <w:tr w:rsidR="00D219A5" w14:paraId="083FBA95" w14:textId="58AF6039" w:rsidTr="00D219A5">
        <w:trPr>
          <w:trHeight w:val="300"/>
        </w:trPr>
        <w:tc>
          <w:tcPr>
            <w:tcW w:w="4959" w:type="dxa"/>
            <w:shd w:val="clear" w:color="auto" w:fill="F2F2F2" w:themeFill="background1" w:themeFillShade="F2"/>
            <w:noWrap/>
            <w:hideMark/>
          </w:tcPr>
          <w:p w14:paraId="1C8CAC11" w14:textId="77777777" w:rsidR="00D219A5" w:rsidRDefault="00D219A5" w:rsidP="00D219A5">
            <w:pPr>
              <w:rPr>
                <w:rFonts w:ascii="Calibri" w:hAnsi="Calibri" w:cs="Calibri"/>
                <w:color w:val="000000" w:themeColor="text1"/>
                <w:sz w:val="18"/>
                <w:szCs w:val="18"/>
              </w:rPr>
            </w:pPr>
          </w:p>
          <w:p w14:paraId="53AE2F51" w14:textId="61D752B4"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treatment_effect_blood_transfusion_anaemia</w:t>
            </w:r>
          </w:p>
        </w:tc>
        <w:tc>
          <w:tcPr>
            <w:tcW w:w="1840" w:type="dxa"/>
            <w:noWrap/>
            <w:hideMark/>
          </w:tcPr>
          <w:p w14:paraId="5C5A1E0D" w14:textId="77777777" w:rsidR="00D219A5" w:rsidRPr="00D219A5" w:rsidRDefault="00D219A5" w:rsidP="00D219A5">
            <w:pPr>
              <w:jc w:val="center"/>
              <w:rPr>
                <w:b/>
              </w:rPr>
            </w:pPr>
            <w:r w:rsidRPr="00D219A5">
              <w:rPr>
                <w:b/>
              </w:rPr>
              <w:t>0.95</w:t>
            </w:r>
          </w:p>
        </w:tc>
        <w:tc>
          <w:tcPr>
            <w:tcW w:w="2217" w:type="dxa"/>
            <w:shd w:val="clear" w:color="auto" w:fill="F2F2F2" w:themeFill="background1" w:themeFillShade="F2"/>
          </w:tcPr>
          <w:p w14:paraId="5B0B4811" w14:textId="77777777" w:rsidR="00D219A5" w:rsidRDefault="00D219A5" w:rsidP="00D219A5"/>
        </w:tc>
      </w:tr>
      <w:tr w:rsidR="00D219A5" w14:paraId="1081BE1D" w14:textId="5AD89A74" w:rsidTr="00D219A5">
        <w:trPr>
          <w:trHeight w:val="300"/>
        </w:trPr>
        <w:tc>
          <w:tcPr>
            <w:tcW w:w="4959" w:type="dxa"/>
            <w:shd w:val="clear" w:color="auto" w:fill="F2F2F2" w:themeFill="background1" w:themeFillShade="F2"/>
            <w:noWrap/>
            <w:hideMark/>
          </w:tcPr>
          <w:p w14:paraId="50CB758C" w14:textId="77777777" w:rsidR="00D219A5" w:rsidRDefault="00D219A5" w:rsidP="00D219A5">
            <w:pPr>
              <w:rPr>
                <w:rFonts w:ascii="Calibri" w:hAnsi="Calibri" w:cs="Calibri"/>
                <w:color w:val="000000" w:themeColor="text1"/>
                <w:sz w:val="18"/>
                <w:szCs w:val="18"/>
              </w:rPr>
            </w:pPr>
          </w:p>
          <w:p w14:paraId="0FE5A226" w14:textId="5BB1D87F"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effect_of_iron_replacement_for_resolving_anaemia</w:t>
            </w:r>
          </w:p>
        </w:tc>
        <w:tc>
          <w:tcPr>
            <w:tcW w:w="1840" w:type="dxa"/>
            <w:noWrap/>
            <w:hideMark/>
          </w:tcPr>
          <w:p w14:paraId="778A523C" w14:textId="77777777" w:rsidR="00D219A5" w:rsidRPr="00D219A5" w:rsidRDefault="00D219A5" w:rsidP="00D219A5">
            <w:pPr>
              <w:jc w:val="center"/>
              <w:rPr>
                <w:b/>
              </w:rPr>
            </w:pPr>
            <w:r w:rsidRPr="00D219A5">
              <w:rPr>
                <w:b/>
              </w:rPr>
              <w:t>0.75</w:t>
            </w:r>
          </w:p>
        </w:tc>
        <w:tc>
          <w:tcPr>
            <w:tcW w:w="2217" w:type="dxa"/>
            <w:shd w:val="clear" w:color="auto" w:fill="F2F2F2" w:themeFill="background1" w:themeFillShade="F2"/>
          </w:tcPr>
          <w:p w14:paraId="42AA2BA8" w14:textId="77777777" w:rsidR="00D219A5" w:rsidRDefault="00D219A5" w:rsidP="00D219A5"/>
        </w:tc>
      </w:tr>
      <w:tr w:rsidR="00D219A5" w14:paraId="1FE332BA" w14:textId="1559ABDE" w:rsidTr="00D219A5">
        <w:trPr>
          <w:trHeight w:val="300"/>
        </w:trPr>
        <w:tc>
          <w:tcPr>
            <w:tcW w:w="4959" w:type="dxa"/>
            <w:shd w:val="clear" w:color="auto" w:fill="F2F2F2" w:themeFill="background1" w:themeFillShade="F2"/>
            <w:noWrap/>
            <w:hideMark/>
          </w:tcPr>
          <w:p w14:paraId="6FA9FBED" w14:textId="77777777" w:rsidR="00D219A5" w:rsidRDefault="00D219A5" w:rsidP="00D219A5">
            <w:pPr>
              <w:rPr>
                <w:rFonts w:ascii="Calibri" w:hAnsi="Calibri" w:cs="Calibri"/>
                <w:color w:val="000000" w:themeColor="text1"/>
                <w:sz w:val="18"/>
                <w:szCs w:val="18"/>
              </w:rPr>
            </w:pPr>
          </w:p>
          <w:p w14:paraId="5C670AD1" w14:textId="28696DE7"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effect_of_iron_replacement_for_resolving_iron_def</w:t>
            </w:r>
          </w:p>
        </w:tc>
        <w:tc>
          <w:tcPr>
            <w:tcW w:w="1840" w:type="dxa"/>
            <w:noWrap/>
            <w:hideMark/>
          </w:tcPr>
          <w:p w14:paraId="7816DB2D" w14:textId="77777777" w:rsidR="00D219A5" w:rsidRPr="00D219A5" w:rsidRDefault="00D219A5" w:rsidP="00D219A5">
            <w:pPr>
              <w:jc w:val="center"/>
              <w:rPr>
                <w:b/>
              </w:rPr>
            </w:pPr>
            <w:r w:rsidRPr="00D219A5">
              <w:rPr>
                <w:b/>
              </w:rPr>
              <w:t>0.4</w:t>
            </w:r>
          </w:p>
        </w:tc>
        <w:tc>
          <w:tcPr>
            <w:tcW w:w="2217" w:type="dxa"/>
            <w:shd w:val="clear" w:color="auto" w:fill="F2F2F2" w:themeFill="background1" w:themeFillShade="F2"/>
          </w:tcPr>
          <w:p w14:paraId="2C232357" w14:textId="77777777" w:rsidR="00D219A5" w:rsidRDefault="00D219A5" w:rsidP="00D219A5"/>
        </w:tc>
      </w:tr>
      <w:tr w:rsidR="00D219A5" w14:paraId="62F928A7" w14:textId="5B0F8337" w:rsidTr="00D219A5">
        <w:trPr>
          <w:trHeight w:val="300"/>
        </w:trPr>
        <w:tc>
          <w:tcPr>
            <w:tcW w:w="4959" w:type="dxa"/>
            <w:shd w:val="clear" w:color="auto" w:fill="F2F2F2" w:themeFill="background1" w:themeFillShade="F2"/>
            <w:noWrap/>
            <w:hideMark/>
          </w:tcPr>
          <w:p w14:paraId="1B01F198" w14:textId="77777777" w:rsidR="00D219A5" w:rsidRDefault="00D219A5" w:rsidP="00D219A5">
            <w:pPr>
              <w:rPr>
                <w:rFonts w:ascii="Calibri" w:hAnsi="Calibri" w:cs="Calibri"/>
                <w:color w:val="000000" w:themeColor="text1"/>
                <w:sz w:val="18"/>
                <w:szCs w:val="18"/>
              </w:rPr>
            </w:pPr>
          </w:p>
          <w:p w14:paraId="6A1DDA44" w14:textId="67329819"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effect_of_folate_replacement_for_resolving_anaemia</w:t>
            </w:r>
          </w:p>
        </w:tc>
        <w:tc>
          <w:tcPr>
            <w:tcW w:w="1840" w:type="dxa"/>
            <w:noWrap/>
            <w:hideMark/>
          </w:tcPr>
          <w:p w14:paraId="164B5499" w14:textId="77777777" w:rsidR="00D219A5" w:rsidRPr="00D219A5" w:rsidRDefault="00D219A5" w:rsidP="00D219A5">
            <w:pPr>
              <w:jc w:val="center"/>
              <w:rPr>
                <w:b/>
              </w:rPr>
            </w:pPr>
            <w:r w:rsidRPr="00D219A5">
              <w:rPr>
                <w:b/>
              </w:rPr>
              <w:t>0.75</w:t>
            </w:r>
          </w:p>
        </w:tc>
        <w:tc>
          <w:tcPr>
            <w:tcW w:w="2217" w:type="dxa"/>
            <w:shd w:val="clear" w:color="auto" w:fill="F2F2F2" w:themeFill="background1" w:themeFillShade="F2"/>
          </w:tcPr>
          <w:p w14:paraId="7D29C12C" w14:textId="77777777" w:rsidR="00D219A5" w:rsidRDefault="00D219A5" w:rsidP="00D219A5"/>
        </w:tc>
      </w:tr>
      <w:tr w:rsidR="00D219A5" w14:paraId="47AAB6A0" w14:textId="45E4C047" w:rsidTr="00D219A5">
        <w:trPr>
          <w:trHeight w:val="300"/>
        </w:trPr>
        <w:tc>
          <w:tcPr>
            <w:tcW w:w="4959" w:type="dxa"/>
            <w:shd w:val="clear" w:color="auto" w:fill="F2F2F2" w:themeFill="background1" w:themeFillShade="F2"/>
            <w:noWrap/>
            <w:hideMark/>
          </w:tcPr>
          <w:p w14:paraId="2D802A80" w14:textId="77777777" w:rsidR="00D219A5" w:rsidRDefault="00D219A5" w:rsidP="00D219A5">
            <w:pPr>
              <w:rPr>
                <w:rFonts w:ascii="Calibri" w:hAnsi="Calibri" w:cs="Calibri"/>
                <w:color w:val="000000" w:themeColor="text1"/>
                <w:sz w:val="18"/>
                <w:szCs w:val="18"/>
              </w:rPr>
            </w:pPr>
          </w:p>
          <w:p w14:paraId="0B997BEB" w14:textId="349E0705"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effect_of_folate_replacement_for_resolving_folate_def</w:t>
            </w:r>
          </w:p>
        </w:tc>
        <w:tc>
          <w:tcPr>
            <w:tcW w:w="1840" w:type="dxa"/>
            <w:noWrap/>
            <w:hideMark/>
          </w:tcPr>
          <w:p w14:paraId="1A339368" w14:textId="77777777" w:rsidR="00D219A5" w:rsidRPr="00D219A5" w:rsidRDefault="00D219A5" w:rsidP="00D219A5">
            <w:pPr>
              <w:jc w:val="center"/>
              <w:rPr>
                <w:b/>
              </w:rPr>
            </w:pPr>
            <w:r w:rsidRPr="00D219A5">
              <w:rPr>
                <w:b/>
              </w:rPr>
              <w:t>0.4</w:t>
            </w:r>
          </w:p>
        </w:tc>
        <w:tc>
          <w:tcPr>
            <w:tcW w:w="2217" w:type="dxa"/>
            <w:shd w:val="clear" w:color="auto" w:fill="F2F2F2" w:themeFill="background1" w:themeFillShade="F2"/>
          </w:tcPr>
          <w:p w14:paraId="73B1310B" w14:textId="77777777" w:rsidR="00D219A5" w:rsidRDefault="00D219A5" w:rsidP="00D219A5"/>
        </w:tc>
      </w:tr>
      <w:tr w:rsidR="00D219A5" w14:paraId="0CF2DE47" w14:textId="6FB3573F" w:rsidTr="00D219A5">
        <w:trPr>
          <w:trHeight w:val="300"/>
        </w:trPr>
        <w:tc>
          <w:tcPr>
            <w:tcW w:w="4959" w:type="dxa"/>
            <w:shd w:val="clear" w:color="auto" w:fill="F2F2F2" w:themeFill="background1" w:themeFillShade="F2"/>
            <w:noWrap/>
            <w:hideMark/>
          </w:tcPr>
          <w:p w14:paraId="654DA040" w14:textId="77777777" w:rsidR="00D219A5" w:rsidRDefault="00D219A5" w:rsidP="00D219A5">
            <w:pPr>
              <w:rPr>
                <w:rFonts w:ascii="Calibri" w:hAnsi="Calibri" w:cs="Calibri"/>
                <w:color w:val="000000" w:themeColor="text1"/>
                <w:sz w:val="18"/>
                <w:szCs w:val="18"/>
              </w:rPr>
            </w:pPr>
          </w:p>
          <w:p w14:paraId="7B2CFAA7" w14:textId="28EB489E"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effect_of_b12_replacement_for_resolving_anaemia</w:t>
            </w:r>
          </w:p>
        </w:tc>
        <w:tc>
          <w:tcPr>
            <w:tcW w:w="1840" w:type="dxa"/>
            <w:noWrap/>
            <w:hideMark/>
          </w:tcPr>
          <w:p w14:paraId="0798D367" w14:textId="77777777" w:rsidR="00D219A5" w:rsidRPr="00D219A5" w:rsidRDefault="00D219A5" w:rsidP="00D219A5">
            <w:pPr>
              <w:jc w:val="center"/>
              <w:rPr>
                <w:b/>
              </w:rPr>
            </w:pPr>
            <w:r w:rsidRPr="00D219A5">
              <w:rPr>
                <w:b/>
              </w:rPr>
              <w:t>0.75</w:t>
            </w:r>
          </w:p>
        </w:tc>
        <w:tc>
          <w:tcPr>
            <w:tcW w:w="2217" w:type="dxa"/>
            <w:shd w:val="clear" w:color="auto" w:fill="F2F2F2" w:themeFill="background1" w:themeFillShade="F2"/>
          </w:tcPr>
          <w:p w14:paraId="4E270D96" w14:textId="77777777" w:rsidR="00D219A5" w:rsidRDefault="00D219A5" w:rsidP="00D219A5"/>
        </w:tc>
      </w:tr>
      <w:tr w:rsidR="00D219A5" w14:paraId="697A4C39" w14:textId="4B411D84" w:rsidTr="00D219A5">
        <w:trPr>
          <w:trHeight w:val="300"/>
        </w:trPr>
        <w:tc>
          <w:tcPr>
            <w:tcW w:w="4959" w:type="dxa"/>
            <w:shd w:val="clear" w:color="auto" w:fill="F2F2F2" w:themeFill="background1" w:themeFillShade="F2"/>
            <w:noWrap/>
            <w:hideMark/>
          </w:tcPr>
          <w:p w14:paraId="02B372A4" w14:textId="77777777" w:rsidR="00D219A5" w:rsidRDefault="00D219A5" w:rsidP="00D219A5">
            <w:pPr>
              <w:rPr>
                <w:rFonts w:ascii="Calibri" w:hAnsi="Calibri" w:cs="Calibri"/>
                <w:color w:val="000000" w:themeColor="text1"/>
                <w:sz w:val="18"/>
                <w:szCs w:val="18"/>
              </w:rPr>
            </w:pPr>
          </w:p>
          <w:p w14:paraId="5C4604AF" w14:textId="6E09A2B2"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effect_of_b12_replacement_for_resolving_b12_def</w:t>
            </w:r>
          </w:p>
        </w:tc>
        <w:tc>
          <w:tcPr>
            <w:tcW w:w="1840" w:type="dxa"/>
            <w:noWrap/>
            <w:hideMark/>
          </w:tcPr>
          <w:p w14:paraId="052EA4F0" w14:textId="77777777" w:rsidR="00D219A5" w:rsidRPr="00D219A5" w:rsidRDefault="00D219A5" w:rsidP="00D219A5">
            <w:pPr>
              <w:jc w:val="center"/>
              <w:rPr>
                <w:b/>
              </w:rPr>
            </w:pPr>
            <w:r w:rsidRPr="00D219A5">
              <w:rPr>
                <w:b/>
              </w:rPr>
              <w:t>0.4</w:t>
            </w:r>
          </w:p>
        </w:tc>
        <w:tc>
          <w:tcPr>
            <w:tcW w:w="2217" w:type="dxa"/>
            <w:shd w:val="clear" w:color="auto" w:fill="F2F2F2" w:themeFill="background1" w:themeFillShade="F2"/>
          </w:tcPr>
          <w:p w14:paraId="1C162B9E" w14:textId="77777777" w:rsidR="00D219A5" w:rsidRDefault="00D219A5" w:rsidP="00D219A5"/>
        </w:tc>
      </w:tr>
      <w:tr w:rsidR="00D219A5" w14:paraId="719FB2A3" w14:textId="62AD86E8" w:rsidTr="00D219A5">
        <w:trPr>
          <w:trHeight w:val="300"/>
        </w:trPr>
        <w:tc>
          <w:tcPr>
            <w:tcW w:w="4959" w:type="dxa"/>
            <w:shd w:val="clear" w:color="auto" w:fill="F2F2F2" w:themeFill="background1" w:themeFillShade="F2"/>
            <w:noWrap/>
            <w:hideMark/>
          </w:tcPr>
          <w:p w14:paraId="334D5B61" w14:textId="77777777" w:rsidR="00D219A5" w:rsidRDefault="00D219A5" w:rsidP="00D219A5">
            <w:pPr>
              <w:rPr>
                <w:rFonts w:ascii="Calibri" w:hAnsi="Calibri" w:cs="Calibri"/>
                <w:color w:val="000000" w:themeColor="text1"/>
                <w:sz w:val="18"/>
                <w:szCs w:val="18"/>
              </w:rPr>
            </w:pPr>
          </w:p>
          <w:p w14:paraId="5EAF5AA2" w14:textId="26B61B98"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treatment_effect_mag_sulph</w:t>
            </w:r>
          </w:p>
        </w:tc>
        <w:tc>
          <w:tcPr>
            <w:tcW w:w="1840" w:type="dxa"/>
            <w:noWrap/>
            <w:hideMark/>
          </w:tcPr>
          <w:p w14:paraId="0834EE1E" w14:textId="77777777" w:rsidR="00D219A5" w:rsidRPr="00D219A5" w:rsidRDefault="00D219A5" w:rsidP="00D219A5">
            <w:pPr>
              <w:jc w:val="center"/>
              <w:rPr>
                <w:b/>
              </w:rPr>
            </w:pPr>
            <w:r w:rsidRPr="00D219A5">
              <w:rPr>
                <w:b/>
              </w:rPr>
              <w:t>0.4</w:t>
            </w:r>
          </w:p>
        </w:tc>
        <w:tc>
          <w:tcPr>
            <w:tcW w:w="2217" w:type="dxa"/>
            <w:shd w:val="clear" w:color="auto" w:fill="F2F2F2" w:themeFill="background1" w:themeFillShade="F2"/>
          </w:tcPr>
          <w:p w14:paraId="361D67C5" w14:textId="77777777" w:rsidR="00D219A5" w:rsidRDefault="00D219A5" w:rsidP="00D219A5"/>
        </w:tc>
      </w:tr>
      <w:tr w:rsidR="00D219A5" w14:paraId="54D05120" w14:textId="2122C337" w:rsidTr="00D219A5">
        <w:trPr>
          <w:trHeight w:val="300"/>
        </w:trPr>
        <w:tc>
          <w:tcPr>
            <w:tcW w:w="4959" w:type="dxa"/>
            <w:shd w:val="clear" w:color="auto" w:fill="F2F2F2" w:themeFill="background1" w:themeFillShade="F2"/>
            <w:noWrap/>
            <w:hideMark/>
          </w:tcPr>
          <w:p w14:paraId="4BA371D4" w14:textId="77777777" w:rsidR="00D219A5" w:rsidRDefault="00D219A5" w:rsidP="00D219A5">
            <w:pPr>
              <w:rPr>
                <w:rFonts w:ascii="Calibri" w:hAnsi="Calibri" w:cs="Calibri"/>
                <w:color w:val="000000" w:themeColor="text1"/>
                <w:sz w:val="18"/>
                <w:szCs w:val="18"/>
              </w:rPr>
            </w:pPr>
          </w:p>
          <w:p w14:paraId="16950AD5" w14:textId="39B764D1"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treatment_effect_iv_anti_htn</w:t>
            </w:r>
          </w:p>
        </w:tc>
        <w:tc>
          <w:tcPr>
            <w:tcW w:w="1840" w:type="dxa"/>
            <w:noWrap/>
            <w:hideMark/>
          </w:tcPr>
          <w:p w14:paraId="6ECD4B58" w14:textId="77777777" w:rsidR="00D219A5" w:rsidRPr="00D219A5" w:rsidRDefault="00D219A5" w:rsidP="00D219A5">
            <w:pPr>
              <w:jc w:val="center"/>
              <w:rPr>
                <w:b/>
              </w:rPr>
            </w:pPr>
            <w:r w:rsidRPr="00D219A5">
              <w:rPr>
                <w:b/>
              </w:rPr>
              <w:t>0.5</w:t>
            </w:r>
          </w:p>
        </w:tc>
        <w:tc>
          <w:tcPr>
            <w:tcW w:w="2217" w:type="dxa"/>
            <w:shd w:val="clear" w:color="auto" w:fill="F2F2F2" w:themeFill="background1" w:themeFillShade="F2"/>
          </w:tcPr>
          <w:p w14:paraId="4DA7D5DE" w14:textId="77777777" w:rsidR="00D219A5" w:rsidRDefault="00D219A5" w:rsidP="00D219A5"/>
        </w:tc>
      </w:tr>
      <w:tr w:rsidR="00D219A5" w14:paraId="603B0417" w14:textId="4F9556E4" w:rsidTr="00D219A5">
        <w:trPr>
          <w:trHeight w:val="300"/>
        </w:trPr>
        <w:tc>
          <w:tcPr>
            <w:tcW w:w="4959" w:type="dxa"/>
            <w:shd w:val="clear" w:color="auto" w:fill="F2F2F2" w:themeFill="background1" w:themeFillShade="F2"/>
            <w:noWrap/>
            <w:hideMark/>
          </w:tcPr>
          <w:p w14:paraId="749516E6" w14:textId="77777777" w:rsidR="00D219A5" w:rsidRDefault="00D219A5" w:rsidP="00D219A5">
            <w:pPr>
              <w:rPr>
                <w:rFonts w:ascii="Calibri" w:hAnsi="Calibri" w:cs="Calibri"/>
                <w:color w:val="000000" w:themeColor="text1"/>
                <w:sz w:val="18"/>
                <w:szCs w:val="18"/>
              </w:rPr>
            </w:pPr>
          </w:p>
          <w:p w14:paraId="5CB1ACBD" w14:textId="45FC2144"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treatment_effect_bt_aph</w:t>
            </w:r>
          </w:p>
        </w:tc>
        <w:tc>
          <w:tcPr>
            <w:tcW w:w="1840" w:type="dxa"/>
            <w:noWrap/>
            <w:hideMark/>
          </w:tcPr>
          <w:p w14:paraId="273CBD68" w14:textId="77777777" w:rsidR="00D219A5" w:rsidRPr="00D219A5" w:rsidRDefault="00D219A5" w:rsidP="00D219A5">
            <w:pPr>
              <w:jc w:val="center"/>
              <w:rPr>
                <w:b/>
              </w:rPr>
            </w:pPr>
            <w:r w:rsidRPr="00D219A5">
              <w:rPr>
                <w:b/>
              </w:rPr>
              <w:t>0.75</w:t>
            </w:r>
          </w:p>
        </w:tc>
        <w:tc>
          <w:tcPr>
            <w:tcW w:w="2217" w:type="dxa"/>
            <w:shd w:val="clear" w:color="auto" w:fill="F2F2F2" w:themeFill="background1" w:themeFillShade="F2"/>
          </w:tcPr>
          <w:p w14:paraId="2F33461D" w14:textId="77777777" w:rsidR="00D219A5" w:rsidRDefault="00D219A5" w:rsidP="00D219A5"/>
        </w:tc>
      </w:tr>
      <w:tr w:rsidR="00D219A5" w14:paraId="19F01726" w14:textId="5D15A5D8" w:rsidTr="00D219A5">
        <w:trPr>
          <w:trHeight w:val="300"/>
        </w:trPr>
        <w:tc>
          <w:tcPr>
            <w:tcW w:w="4959" w:type="dxa"/>
            <w:shd w:val="clear" w:color="auto" w:fill="F2F2F2" w:themeFill="background1" w:themeFillShade="F2"/>
            <w:noWrap/>
            <w:hideMark/>
          </w:tcPr>
          <w:p w14:paraId="0B80E3AD" w14:textId="77777777" w:rsidR="00D219A5" w:rsidRDefault="00D219A5" w:rsidP="00D219A5">
            <w:pPr>
              <w:rPr>
                <w:rFonts w:ascii="Calibri" w:hAnsi="Calibri" w:cs="Calibri"/>
                <w:color w:val="000000" w:themeColor="text1"/>
                <w:sz w:val="18"/>
                <w:szCs w:val="18"/>
              </w:rPr>
            </w:pPr>
          </w:p>
          <w:p w14:paraId="5318C0DE" w14:textId="169C76A9" w:rsidR="00D219A5" w:rsidRPr="00D219A5" w:rsidRDefault="00D219A5" w:rsidP="00D219A5">
            <w:pPr>
              <w:rPr>
                <w:rFonts w:ascii="Calibri" w:hAnsi="Calibri" w:cs="Calibri"/>
                <w:color w:val="000000" w:themeColor="text1"/>
                <w:sz w:val="18"/>
                <w:szCs w:val="18"/>
              </w:rPr>
            </w:pPr>
            <w:r w:rsidRPr="00D219A5">
              <w:rPr>
                <w:rFonts w:ascii="Calibri" w:hAnsi="Calibri" w:cs="Calibri"/>
                <w:color w:val="000000" w:themeColor="text1"/>
                <w:sz w:val="18"/>
                <w:szCs w:val="18"/>
              </w:rPr>
              <w:t>prob_evac_procedure_pac</w:t>
            </w:r>
          </w:p>
        </w:tc>
        <w:tc>
          <w:tcPr>
            <w:tcW w:w="1840" w:type="dxa"/>
            <w:noWrap/>
            <w:hideMark/>
          </w:tcPr>
          <w:p w14:paraId="77ABEEAB" w14:textId="77777777" w:rsidR="00D219A5" w:rsidRPr="00D219A5" w:rsidRDefault="00D219A5" w:rsidP="00D219A5">
            <w:pPr>
              <w:jc w:val="center"/>
              <w:rPr>
                <w:b/>
              </w:rPr>
            </w:pPr>
            <w:r w:rsidRPr="00D219A5">
              <w:rPr>
                <w:b/>
              </w:rPr>
              <w:t>[0.43, 0.554, 0.016]</w:t>
            </w:r>
          </w:p>
        </w:tc>
        <w:tc>
          <w:tcPr>
            <w:tcW w:w="2217" w:type="dxa"/>
            <w:shd w:val="clear" w:color="auto" w:fill="F2F2F2" w:themeFill="background1" w:themeFillShade="F2"/>
          </w:tcPr>
          <w:p w14:paraId="22882B1C" w14:textId="77777777" w:rsidR="00D219A5" w:rsidRDefault="00D219A5" w:rsidP="00D219A5"/>
        </w:tc>
      </w:tr>
    </w:tbl>
    <w:p w14:paraId="126E082A" w14:textId="6AAB12C0" w:rsidR="00AB0DE0" w:rsidRDefault="00AB0DE0" w:rsidP="00C64D50">
      <w:pPr>
        <w:rPr>
          <w:b/>
          <w:bCs/>
          <w:color w:val="F4B083" w:themeColor="accent2" w:themeTint="99"/>
        </w:rPr>
      </w:pPr>
    </w:p>
    <w:p w14:paraId="40C88107" w14:textId="34B927EE" w:rsidR="00D219A5" w:rsidRDefault="00D219A5" w:rsidP="00C64D50">
      <w:pPr>
        <w:rPr>
          <w:b/>
          <w:bCs/>
          <w:color w:val="F4B083" w:themeColor="accent2" w:themeTint="99"/>
        </w:rPr>
      </w:pPr>
    </w:p>
    <w:p w14:paraId="52A66EFF" w14:textId="4299696B" w:rsidR="00C64D50" w:rsidRPr="00584203" w:rsidRDefault="00C64D50" w:rsidP="00C64D50">
      <w:pPr>
        <w:rPr>
          <w:b/>
          <w:bCs/>
          <w:color w:val="F4B083" w:themeColor="accent2" w:themeTint="99"/>
        </w:rPr>
      </w:pPr>
      <w:r w:rsidRPr="00584203">
        <w:rPr>
          <w:b/>
          <w:bCs/>
          <w:color w:val="F4B083" w:themeColor="accent2" w:themeTint="99"/>
        </w:rPr>
        <w:t>Approach to modelling interventions related to Antenatal Care</w:t>
      </w:r>
    </w:p>
    <w:p w14:paraId="55FCFF95" w14:textId="74223C83" w:rsidR="00C64D50" w:rsidRDefault="00C64D50" w:rsidP="00CD26EB">
      <w:pPr>
        <w:spacing w:line="360" w:lineRule="auto"/>
      </w:pPr>
      <w:r w:rsidRPr="00D7502B">
        <w:t>Women are recommended to attend 8 ANC contact</w:t>
      </w:r>
      <w:r w:rsidR="00256D4D">
        <w:t>s</w:t>
      </w:r>
      <w:r w:rsidRPr="00D7502B">
        <w:t xml:space="preserve"> during their pregnancy. At each contact a numbe</w:t>
      </w:r>
      <w:r>
        <w:t>r of interventions are delivered including nutritional interventions, maternal and foetal assessment, preventative measure and management of common physiological symptoms of pregnancy (WHO 2016).</w:t>
      </w:r>
    </w:p>
    <w:p w14:paraId="65E5D3E3" w14:textId="07305657" w:rsidR="00584203" w:rsidRDefault="00C64D50" w:rsidP="00CD26EB">
      <w:pPr>
        <w:spacing w:line="360" w:lineRule="auto"/>
      </w:pPr>
      <w:r>
        <w:t xml:space="preserve">We have </w:t>
      </w:r>
      <w:r w:rsidR="00584203">
        <w:t xml:space="preserve">selected key interventions from the Malawian ANC matrix to include in the model. </w:t>
      </w:r>
      <w:r w:rsidR="0065077D">
        <w:t>The schedule of intervention administration, adapted from th</w:t>
      </w:r>
      <w:r w:rsidR="00CD26EB">
        <w:t>is matrix is shown in figure 3</w:t>
      </w:r>
      <w:r w:rsidR="00F12A6B">
        <w:t>.</w:t>
      </w:r>
    </w:p>
    <w:p w14:paraId="3CFEA6B9" w14:textId="6BDBB56E" w:rsidR="00CD26EB" w:rsidRPr="00CD26EB" w:rsidRDefault="00DE687A" w:rsidP="00CD26EB">
      <w:pPr>
        <w:rPr>
          <w:b/>
          <w:bCs/>
          <w:color w:val="767171" w:themeColor="background2" w:themeShade="80"/>
        </w:rPr>
      </w:pPr>
      <w:r>
        <w:rPr>
          <w:b/>
          <w:bCs/>
          <w:color w:val="767171" w:themeColor="background2" w:themeShade="80"/>
        </w:rPr>
        <w:lastRenderedPageBreak/>
        <w:t>Figure 3</w:t>
      </w:r>
      <w:r w:rsidR="00CD26EB" w:rsidRPr="00F53403">
        <w:rPr>
          <w:b/>
          <w:bCs/>
          <w:color w:val="767171" w:themeColor="background2" w:themeShade="80"/>
        </w:rPr>
        <w:t xml:space="preserve">.  </w:t>
      </w:r>
      <w:r w:rsidR="00CE096B">
        <w:rPr>
          <w:b/>
          <w:bCs/>
          <w:color w:val="767171" w:themeColor="background2" w:themeShade="80"/>
        </w:rPr>
        <w:t xml:space="preserve">Adapted Malawi ANC matrix </w:t>
      </w:r>
      <w:r w:rsidR="00CD26EB" w:rsidRPr="00F53403">
        <w:rPr>
          <w:b/>
          <w:bCs/>
          <w:color w:val="767171" w:themeColor="background2" w:themeShade="80"/>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55"/>
        <w:gridCol w:w="835"/>
        <w:gridCol w:w="567"/>
        <w:gridCol w:w="46"/>
        <w:gridCol w:w="725"/>
        <w:gridCol w:w="79"/>
        <w:gridCol w:w="646"/>
        <w:gridCol w:w="418"/>
        <w:gridCol w:w="306"/>
        <w:gridCol w:w="522"/>
        <w:gridCol w:w="203"/>
        <w:gridCol w:w="625"/>
        <w:gridCol w:w="100"/>
        <w:gridCol w:w="729"/>
      </w:tblGrid>
      <w:tr w:rsidR="0065077D" w:rsidRPr="0060369D" w14:paraId="3BF4485A" w14:textId="77777777" w:rsidTr="0045336E">
        <w:trPr>
          <w:tblHeader/>
          <w:jc w:val="center"/>
        </w:trPr>
        <w:tc>
          <w:tcPr>
            <w:tcW w:w="9356" w:type="dxa"/>
            <w:gridSpan w:val="14"/>
            <w:shd w:val="clear" w:color="auto" w:fill="D9D9D9"/>
          </w:tcPr>
          <w:p w14:paraId="104ED955" w14:textId="77777777" w:rsidR="0065077D" w:rsidRPr="0060369D" w:rsidRDefault="0065077D" w:rsidP="0045336E">
            <w:pPr>
              <w:spacing w:line="240" w:lineRule="auto"/>
              <w:rPr>
                <w:rFonts w:cs="Arial"/>
                <w:szCs w:val="20"/>
              </w:rPr>
            </w:pPr>
          </w:p>
        </w:tc>
      </w:tr>
      <w:tr w:rsidR="0065077D" w:rsidRPr="0060369D" w14:paraId="50437DF9" w14:textId="77777777" w:rsidTr="00CE096B">
        <w:trPr>
          <w:trHeight w:val="450"/>
          <w:jc w:val="center"/>
        </w:trPr>
        <w:tc>
          <w:tcPr>
            <w:tcW w:w="3555" w:type="dxa"/>
          </w:tcPr>
          <w:p w14:paraId="2588808F" w14:textId="77777777" w:rsidR="0065077D" w:rsidRPr="0060369D" w:rsidRDefault="0065077D" w:rsidP="0045336E">
            <w:pPr>
              <w:spacing w:line="240" w:lineRule="auto"/>
              <w:outlineLvl w:val="0"/>
              <w:rPr>
                <w:rFonts w:cs="Arial"/>
                <w:b/>
                <w:szCs w:val="20"/>
              </w:rPr>
            </w:pPr>
            <w:r>
              <w:rPr>
                <w:rFonts w:cs="Arial"/>
                <w:b/>
                <w:szCs w:val="20"/>
              </w:rPr>
              <w:t>Gestation</w:t>
            </w:r>
          </w:p>
        </w:tc>
        <w:tc>
          <w:tcPr>
            <w:tcW w:w="835" w:type="dxa"/>
            <w:vAlign w:val="center"/>
          </w:tcPr>
          <w:p w14:paraId="00B8BBF4" w14:textId="77777777" w:rsidR="0065077D" w:rsidRPr="0065077D" w:rsidRDefault="0065077D" w:rsidP="0065077D">
            <w:pPr>
              <w:spacing w:line="240" w:lineRule="auto"/>
              <w:jc w:val="center"/>
              <w:outlineLvl w:val="0"/>
              <w:rPr>
                <w:rFonts w:cs="Arial"/>
                <w:b/>
                <w:sz w:val="18"/>
                <w:szCs w:val="20"/>
              </w:rPr>
            </w:pPr>
            <w:r w:rsidRPr="0065077D">
              <w:rPr>
                <w:rFonts w:cs="Arial"/>
                <w:b/>
                <w:sz w:val="18"/>
                <w:szCs w:val="20"/>
              </w:rPr>
              <w:t>First</w:t>
            </w:r>
          </w:p>
        </w:tc>
        <w:tc>
          <w:tcPr>
            <w:tcW w:w="1338" w:type="dxa"/>
            <w:gridSpan w:val="3"/>
            <w:vAlign w:val="center"/>
          </w:tcPr>
          <w:p w14:paraId="4A0F367D" w14:textId="77777777" w:rsidR="0065077D" w:rsidRPr="0065077D" w:rsidRDefault="0065077D" w:rsidP="0065077D">
            <w:pPr>
              <w:spacing w:line="240" w:lineRule="auto"/>
              <w:jc w:val="center"/>
              <w:outlineLvl w:val="0"/>
              <w:rPr>
                <w:rFonts w:cs="Arial"/>
                <w:b/>
                <w:sz w:val="18"/>
                <w:szCs w:val="20"/>
              </w:rPr>
            </w:pPr>
            <w:r w:rsidRPr="0065077D">
              <w:rPr>
                <w:rFonts w:cs="Arial"/>
                <w:b/>
                <w:sz w:val="18"/>
                <w:szCs w:val="20"/>
              </w:rPr>
              <w:t>Second Trimester</w:t>
            </w:r>
          </w:p>
        </w:tc>
        <w:tc>
          <w:tcPr>
            <w:tcW w:w="3628" w:type="dxa"/>
            <w:gridSpan w:val="9"/>
            <w:vAlign w:val="center"/>
          </w:tcPr>
          <w:p w14:paraId="44AA31C0" w14:textId="77777777" w:rsidR="0065077D" w:rsidRPr="0065077D" w:rsidRDefault="0065077D" w:rsidP="0065077D">
            <w:pPr>
              <w:spacing w:line="240" w:lineRule="auto"/>
              <w:jc w:val="center"/>
              <w:outlineLvl w:val="0"/>
              <w:rPr>
                <w:rFonts w:cs="Arial"/>
                <w:b/>
                <w:sz w:val="18"/>
                <w:szCs w:val="20"/>
              </w:rPr>
            </w:pPr>
            <w:r w:rsidRPr="0065077D">
              <w:rPr>
                <w:rFonts w:cs="Arial"/>
                <w:b/>
                <w:sz w:val="18"/>
                <w:szCs w:val="20"/>
              </w:rPr>
              <w:t>Third trimester</w:t>
            </w:r>
          </w:p>
        </w:tc>
      </w:tr>
      <w:tr w:rsidR="0065077D" w:rsidRPr="0060369D" w14:paraId="3CDB2366" w14:textId="77777777" w:rsidTr="00CE096B">
        <w:trPr>
          <w:trHeight w:val="17"/>
          <w:jc w:val="center"/>
        </w:trPr>
        <w:tc>
          <w:tcPr>
            <w:tcW w:w="3555" w:type="dxa"/>
          </w:tcPr>
          <w:p w14:paraId="48449086" w14:textId="77777777" w:rsidR="0065077D" w:rsidRPr="0060369D" w:rsidRDefault="0065077D" w:rsidP="0045336E">
            <w:pPr>
              <w:spacing w:line="240" w:lineRule="auto"/>
              <w:outlineLvl w:val="0"/>
              <w:rPr>
                <w:rFonts w:cs="Arial"/>
                <w:b/>
                <w:szCs w:val="20"/>
              </w:rPr>
            </w:pPr>
            <w:r>
              <w:rPr>
                <w:rFonts w:cs="Arial"/>
                <w:b/>
                <w:szCs w:val="20"/>
              </w:rPr>
              <w:t>Contact Number</w:t>
            </w:r>
            <w:r w:rsidRPr="0060369D">
              <w:rPr>
                <w:rFonts w:cs="Arial"/>
                <w:b/>
                <w:szCs w:val="20"/>
              </w:rPr>
              <w:t xml:space="preserve"> </w:t>
            </w:r>
          </w:p>
        </w:tc>
        <w:tc>
          <w:tcPr>
            <w:tcW w:w="835" w:type="dxa"/>
            <w:vAlign w:val="center"/>
          </w:tcPr>
          <w:p w14:paraId="09694112" w14:textId="77777777" w:rsidR="0065077D" w:rsidRPr="0060369D" w:rsidRDefault="0065077D" w:rsidP="00CD26EB">
            <w:pPr>
              <w:spacing w:line="240" w:lineRule="auto"/>
              <w:jc w:val="center"/>
              <w:outlineLvl w:val="0"/>
              <w:rPr>
                <w:rFonts w:cs="Arial"/>
                <w:b/>
                <w:szCs w:val="20"/>
              </w:rPr>
            </w:pPr>
            <w:r w:rsidRPr="0060369D">
              <w:rPr>
                <w:rFonts w:cs="Arial"/>
                <w:b/>
                <w:szCs w:val="20"/>
              </w:rPr>
              <w:t>1</w:t>
            </w:r>
          </w:p>
        </w:tc>
        <w:tc>
          <w:tcPr>
            <w:tcW w:w="613" w:type="dxa"/>
            <w:gridSpan w:val="2"/>
            <w:vAlign w:val="center"/>
          </w:tcPr>
          <w:p w14:paraId="25F20198" w14:textId="77777777" w:rsidR="0065077D" w:rsidRPr="0060369D" w:rsidRDefault="0065077D" w:rsidP="00CD26EB">
            <w:pPr>
              <w:spacing w:line="240" w:lineRule="auto"/>
              <w:jc w:val="center"/>
              <w:outlineLvl w:val="0"/>
              <w:rPr>
                <w:rFonts w:cs="Arial"/>
                <w:b/>
                <w:szCs w:val="20"/>
              </w:rPr>
            </w:pPr>
            <w:r w:rsidRPr="0060369D">
              <w:rPr>
                <w:rFonts w:cs="Arial"/>
                <w:b/>
                <w:szCs w:val="20"/>
              </w:rPr>
              <w:t>2</w:t>
            </w:r>
          </w:p>
        </w:tc>
        <w:tc>
          <w:tcPr>
            <w:tcW w:w="725" w:type="dxa"/>
            <w:vAlign w:val="center"/>
          </w:tcPr>
          <w:p w14:paraId="5033E495" w14:textId="77777777" w:rsidR="0065077D" w:rsidRPr="0060369D" w:rsidRDefault="0065077D" w:rsidP="00CD26EB">
            <w:pPr>
              <w:spacing w:line="240" w:lineRule="auto"/>
              <w:jc w:val="center"/>
              <w:outlineLvl w:val="0"/>
              <w:rPr>
                <w:rFonts w:cs="Arial"/>
                <w:b/>
                <w:szCs w:val="20"/>
              </w:rPr>
            </w:pPr>
            <w:r w:rsidRPr="0060369D">
              <w:rPr>
                <w:rFonts w:cs="Arial"/>
                <w:b/>
                <w:szCs w:val="20"/>
              </w:rPr>
              <w:t>3</w:t>
            </w:r>
          </w:p>
        </w:tc>
        <w:tc>
          <w:tcPr>
            <w:tcW w:w="725" w:type="dxa"/>
            <w:gridSpan w:val="2"/>
            <w:vAlign w:val="center"/>
          </w:tcPr>
          <w:p w14:paraId="71D50317" w14:textId="77777777" w:rsidR="0065077D" w:rsidRPr="0060369D" w:rsidRDefault="0065077D" w:rsidP="00CD26EB">
            <w:pPr>
              <w:spacing w:line="240" w:lineRule="auto"/>
              <w:jc w:val="center"/>
              <w:outlineLvl w:val="0"/>
              <w:rPr>
                <w:rFonts w:cs="Arial"/>
                <w:b/>
                <w:szCs w:val="20"/>
              </w:rPr>
            </w:pPr>
            <w:r w:rsidRPr="0060369D">
              <w:rPr>
                <w:rFonts w:cs="Arial"/>
                <w:b/>
                <w:szCs w:val="20"/>
              </w:rPr>
              <w:t>4</w:t>
            </w:r>
          </w:p>
        </w:tc>
        <w:tc>
          <w:tcPr>
            <w:tcW w:w="724" w:type="dxa"/>
            <w:gridSpan w:val="2"/>
          </w:tcPr>
          <w:p w14:paraId="13E476D4" w14:textId="77777777" w:rsidR="0065077D" w:rsidRPr="0060369D" w:rsidRDefault="0065077D" w:rsidP="00CD26EB">
            <w:pPr>
              <w:spacing w:line="240" w:lineRule="auto"/>
              <w:jc w:val="center"/>
              <w:outlineLvl w:val="0"/>
              <w:rPr>
                <w:rFonts w:cs="Arial"/>
                <w:b/>
                <w:szCs w:val="20"/>
              </w:rPr>
            </w:pPr>
            <w:r w:rsidRPr="0060369D">
              <w:rPr>
                <w:rFonts w:cs="Arial"/>
                <w:b/>
                <w:szCs w:val="20"/>
              </w:rPr>
              <w:t>5</w:t>
            </w:r>
          </w:p>
        </w:tc>
        <w:tc>
          <w:tcPr>
            <w:tcW w:w="725" w:type="dxa"/>
            <w:gridSpan w:val="2"/>
          </w:tcPr>
          <w:p w14:paraId="3EAF6507" w14:textId="77777777" w:rsidR="0065077D" w:rsidRPr="0060369D" w:rsidRDefault="0065077D" w:rsidP="00CD26EB">
            <w:pPr>
              <w:spacing w:line="240" w:lineRule="auto"/>
              <w:jc w:val="center"/>
              <w:outlineLvl w:val="0"/>
              <w:rPr>
                <w:rFonts w:cs="Arial"/>
                <w:b/>
                <w:szCs w:val="20"/>
              </w:rPr>
            </w:pPr>
            <w:r w:rsidRPr="0060369D">
              <w:rPr>
                <w:rFonts w:cs="Arial"/>
                <w:b/>
                <w:szCs w:val="20"/>
              </w:rPr>
              <w:t>6</w:t>
            </w:r>
          </w:p>
        </w:tc>
        <w:tc>
          <w:tcPr>
            <w:tcW w:w="725" w:type="dxa"/>
            <w:gridSpan w:val="2"/>
          </w:tcPr>
          <w:p w14:paraId="69C3985B" w14:textId="77777777" w:rsidR="0065077D" w:rsidRPr="0060369D" w:rsidRDefault="0065077D" w:rsidP="00CD26EB">
            <w:pPr>
              <w:spacing w:line="240" w:lineRule="auto"/>
              <w:jc w:val="center"/>
              <w:outlineLvl w:val="0"/>
              <w:rPr>
                <w:rFonts w:cs="Arial"/>
                <w:b/>
                <w:szCs w:val="20"/>
              </w:rPr>
            </w:pPr>
            <w:r w:rsidRPr="0060369D">
              <w:rPr>
                <w:rFonts w:cs="Arial"/>
                <w:b/>
                <w:szCs w:val="20"/>
              </w:rPr>
              <w:t>7</w:t>
            </w:r>
          </w:p>
        </w:tc>
        <w:tc>
          <w:tcPr>
            <w:tcW w:w="729" w:type="dxa"/>
          </w:tcPr>
          <w:p w14:paraId="0FB8BA98" w14:textId="77777777" w:rsidR="0065077D" w:rsidRPr="0060369D" w:rsidRDefault="0065077D" w:rsidP="00CD26EB">
            <w:pPr>
              <w:spacing w:line="240" w:lineRule="auto"/>
              <w:jc w:val="center"/>
              <w:outlineLvl w:val="0"/>
              <w:rPr>
                <w:rFonts w:cs="Arial"/>
                <w:b/>
                <w:szCs w:val="20"/>
              </w:rPr>
            </w:pPr>
            <w:r w:rsidRPr="0060369D">
              <w:rPr>
                <w:rFonts w:cs="Arial"/>
                <w:b/>
                <w:szCs w:val="20"/>
              </w:rPr>
              <w:t>8</w:t>
            </w:r>
          </w:p>
        </w:tc>
      </w:tr>
      <w:tr w:rsidR="0065077D" w:rsidRPr="0060369D" w14:paraId="6CFECEB4" w14:textId="77777777" w:rsidTr="00E95679">
        <w:trPr>
          <w:trHeight w:val="1370"/>
          <w:jc w:val="center"/>
        </w:trPr>
        <w:tc>
          <w:tcPr>
            <w:tcW w:w="3555" w:type="dxa"/>
          </w:tcPr>
          <w:p w14:paraId="3DE9D327" w14:textId="77777777" w:rsidR="0065077D" w:rsidRPr="0060369D" w:rsidRDefault="0065077D" w:rsidP="0045336E">
            <w:pPr>
              <w:spacing w:line="240" w:lineRule="auto"/>
              <w:outlineLvl w:val="0"/>
              <w:rPr>
                <w:rFonts w:cs="Arial"/>
                <w:b/>
                <w:szCs w:val="20"/>
              </w:rPr>
            </w:pPr>
            <w:r>
              <w:rPr>
                <w:rFonts w:cs="Arial"/>
                <w:b/>
                <w:szCs w:val="20"/>
              </w:rPr>
              <w:t>Recommended Gestation Per</w:t>
            </w:r>
            <w:r w:rsidR="00CD26EB">
              <w:rPr>
                <w:rFonts w:cs="Arial"/>
                <w:b/>
                <w:szCs w:val="20"/>
              </w:rPr>
              <w:t xml:space="preserve"> </w:t>
            </w:r>
            <w:r>
              <w:rPr>
                <w:rFonts w:cs="Arial"/>
                <w:b/>
                <w:szCs w:val="20"/>
              </w:rPr>
              <w:t>Contact</w:t>
            </w:r>
          </w:p>
        </w:tc>
        <w:tc>
          <w:tcPr>
            <w:tcW w:w="835" w:type="dxa"/>
            <w:tcBorders>
              <w:bottom w:val="single" w:sz="4" w:space="0" w:color="auto"/>
            </w:tcBorders>
            <w:vAlign w:val="center"/>
          </w:tcPr>
          <w:p w14:paraId="4E564381" w14:textId="77777777" w:rsidR="0065077D" w:rsidRPr="0060369D" w:rsidRDefault="0065077D" w:rsidP="00CE096B">
            <w:pPr>
              <w:spacing w:line="240" w:lineRule="auto"/>
              <w:jc w:val="center"/>
              <w:outlineLvl w:val="0"/>
              <w:rPr>
                <w:rFonts w:cs="Arial"/>
                <w:b/>
                <w:szCs w:val="20"/>
              </w:rPr>
            </w:pPr>
            <w:r w:rsidRPr="0060369D">
              <w:rPr>
                <w:rFonts w:cs="Arial"/>
                <w:b/>
                <w:szCs w:val="20"/>
              </w:rPr>
              <w:t>up to 12 wks</w:t>
            </w:r>
          </w:p>
        </w:tc>
        <w:tc>
          <w:tcPr>
            <w:tcW w:w="613" w:type="dxa"/>
            <w:gridSpan w:val="2"/>
            <w:tcBorders>
              <w:bottom w:val="single" w:sz="4" w:space="0" w:color="auto"/>
            </w:tcBorders>
            <w:vAlign w:val="center"/>
          </w:tcPr>
          <w:p w14:paraId="5E687883" w14:textId="77777777" w:rsidR="0065077D" w:rsidRPr="0060369D" w:rsidRDefault="0065077D" w:rsidP="00CE096B">
            <w:pPr>
              <w:spacing w:line="240" w:lineRule="auto"/>
              <w:jc w:val="center"/>
              <w:outlineLvl w:val="0"/>
              <w:rPr>
                <w:rFonts w:cs="Arial"/>
                <w:b/>
                <w:szCs w:val="20"/>
              </w:rPr>
            </w:pPr>
            <w:r w:rsidRPr="0060369D">
              <w:rPr>
                <w:rFonts w:cs="Arial"/>
                <w:b/>
                <w:szCs w:val="20"/>
              </w:rPr>
              <w:t>20 wks</w:t>
            </w:r>
          </w:p>
        </w:tc>
        <w:tc>
          <w:tcPr>
            <w:tcW w:w="725" w:type="dxa"/>
            <w:tcBorders>
              <w:bottom w:val="single" w:sz="4" w:space="0" w:color="auto"/>
            </w:tcBorders>
            <w:vAlign w:val="center"/>
          </w:tcPr>
          <w:p w14:paraId="68E432D2" w14:textId="77777777" w:rsidR="0065077D" w:rsidRPr="0060369D" w:rsidRDefault="0065077D" w:rsidP="00CE096B">
            <w:pPr>
              <w:spacing w:line="240" w:lineRule="auto"/>
              <w:jc w:val="center"/>
              <w:outlineLvl w:val="0"/>
              <w:rPr>
                <w:rFonts w:cs="Arial"/>
                <w:b/>
                <w:szCs w:val="20"/>
              </w:rPr>
            </w:pPr>
            <w:r w:rsidRPr="0060369D">
              <w:rPr>
                <w:rFonts w:cs="Arial"/>
                <w:b/>
                <w:szCs w:val="20"/>
              </w:rPr>
              <w:t>26 wks</w:t>
            </w:r>
          </w:p>
        </w:tc>
        <w:tc>
          <w:tcPr>
            <w:tcW w:w="725" w:type="dxa"/>
            <w:gridSpan w:val="2"/>
            <w:tcBorders>
              <w:bottom w:val="single" w:sz="4" w:space="0" w:color="auto"/>
            </w:tcBorders>
            <w:vAlign w:val="center"/>
          </w:tcPr>
          <w:p w14:paraId="157E9E73" w14:textId="77777777" w:rsidR="0065077D" w:rsidRPr="0060369D" w:rsidRDefault="00CD26EB" w:rsidP="00CE096B">
            <w:pPr>
              <w:spacing w:line="240" w:lineRule="auto"/>
              <w:outlineLvl w:val="0"/>
              <w:rPr>
                <w:rFonts w:cs="Arial"/>
                <w:b/>
                <w:szCs w:val="20"/>
              </w:rPr>
            </w:pPr>
            <w:r>
              <w:rPr>
                <w:rFonts w:cs="Arial"/>
                <w:b/>
                <w:szCs w:val="20"/>
              </w:rPr>
              <w:t>3</w:t>
            </w:r>
            <w:r w:rsidR="0065077D" w:rsidRPr="0060369D">
              <w:rPr>
                <w:rFonts w:cs="Arial"/>
                <w:b/>
                <w:szCs w:val="20"/>
              </w:rPr>
              <w:t>0 wks</w:t>
            </w:r>
          </w:p>
        </w:tc>
        <w:tc>
          <w:tcPr>
            <w:tcW w:w="724" w:type="dxa"/>
            <w:gridSpan w:val="2"/>
            <w:tcBorders>
              <w:bottom w:val="single" w:sz="4" w:space="0" w:color="auto"/>
            </w:tcBorders>
          </w:tcPr>
          <w:p w14:paraId="34B03057" w14:textId="77777777" w:rsidR="00CE096B" w:rsidRDefault="00CE096B" w:rsidP="00CE096B">
            <w:pPr>
              <w:spacing w:line="240" w:lineRule="auto"/>
              <w:jc w:val="center"/>
              <w:outlineLvl w:val="0"/>
              <w:rPr>
                <w:rFonts w:cs="Arial"/>
                <w:b/>
                <w:szCs w:val="20"/>
              </w:rPr>
            </w:pPr>
          </w:p>
          <w:p w14:paraId="0D5909F3" w14:textId="77777777" w:rsidR="0065077D" w:rsidRDefault="0065077D" w:rsidP="00CE096B">
            <w:pPr>
              <w:spacing w:line="240" w:lineRule="auto"/>
              <w:jc w:val="center"/>
              <w:outlineLvl w:val="0"/>
              <w:rPr>
                <w:rFonts w:cs="Arial"/>
                <w:b/>
                <w:szCs w:val="20"/>
              </w:rPr>
            </w:pPr>
            <w:r w:rsidRPr="0060369D">
              <w:rPr>
                <w:rFonts w:cs="Arial"/>
                <w:b/>
                <w:szCs w:val="20"/>
              </w:rPr>
              <w:t>34 wks</w:t>
            </w:r>
          </w:p>
          <w:p w14:paraId="3591546E" w14:textId="663B55D7" w:rsidR="00CE096B" w:rsidRPr="0060369D" w:rsidRDefault="00CE096B" w:rsidP="00E95679">
            <w:pPr>
              <w:spacing w:line="240" w:lineRule="auto"/>
              <w:outlineLvl w:val="0"/>
              <w:rPr>
                <w:rFonts w:cs="Arial"/>
                <w:b/>
                <w:szCs w:val="20"/>
              </w:rPr>
            </w:pPr>
          </w:p>
        </w:tc>
        <w:tc>
          <w:tcPr>
            <w:tcW w:w="725" w:type="dxa"/>
            <w:gridSpan w:val="2"/>
            <w:tcBorders>
              <w:bottom w:val="single" w:sz="4" w:space="0" w:color="auto"/>
            </w:tcBorders>
          </w:tcPr>
          <w:p w14:paraId="3706F351" w14:textId="77777777" w:rsidR="00CE096B" w:rsidRDefault="00CE096B" w:rsidP="00CE096B">
            <w:pPr>
              <w:spacing w:line="240" w:lineRule="auto"/>
              <w:jc w:val="center"/>
              <w:outlineLvl w:val="0"/>
              <w:rPr>
                <w:rFonts w:cs="Arial"/>
                <w:b/>
                <w:szCs w:val="20"/>
              </w:rPr>
            </w:pPr>
          </w:p>
          <w:p w14:paraId="2360D1B6" w14:textId="2BDF77E2" w:rsidR="0065077D" w:rsidRPr="0060369D" w:rsidRDefault="0065077D" w:rsidP="00CE096B">
            <w:pPr>
              <w:spacing w:line="240" w:lineRule="auto"/>
              <w:jc w:val="center"/>
              <w:outlineLvl w:val="0"/>
              <w:rPr>
                <w:rFonts w:cs="Arial"/>
                <w:b/>
                <w:szCs w:val="20"/>
              </w:rPr>
            </w:pPr>
            <w:r w:rsidRPr="0060369D">
              <w:rPr>
                <w:rFonts w:cs="Arial"/>
                <w:b/>
                <w:szCs w:val="20"/>
              </w:rPr>
              <w:t>36 wks</w:t>
            </w:r>
          </w:p>
        </w:tc>
        <w:tc>
          <w:tcPr>
            <w:tcW w:w="725" w:type="dxa"/>
            <w:gridSpan w:val="2"/>
            <w:tcBorders>
              <w:bottom w:val="single" w:sz="4" w:space="0" w:color="auto"/>
            </w:tcBorders>
          </w:tcPr>
          <w:p w14:paraId="49D44A8D" w14:textId="77777777" w:rsidR="00CE096B" w:rsidRDefault="00CE096B" w:rsidP="00CE096B">
            <w:pPr>
              <w:spacing w:line="240" w:lineRule="auto"/>
              <w:jc w:val="center"/>
              <w:outlineLvl w:val="0"/>
              <w:rPr>
                <w:rFonts w:cs="Arial"/>
                <w:b/>
                <w:szCs w:val="20"/>
              </w:rPr>
            </w:pPr>
          </w:p>
          <w:p w14:paraId="5459ED1C" w14:textId="20B13894" w:rsidR="0065077D" w:rsidRPr="0060369D" w:rsidRDefault="0065077D" w:rsidP="00CE096B">
            <w:pPr>
              <w:spacing w:line="240" w:lineRule="auto"/>
              <w:jc w:val="center"/>
              <w:outlineLvl w:val="0"/>
              <w:rPr>
                <w:rFonts w:cs="Arial"/>
                <w:b/>
                <w:szCs w:val="20"/>
              </w:rPr>
            </w:pPr>
            <w:r w:rsidRPr="0060369D">
              <w:rPr>
                <w:rFonts w:cs="Arial"/>
                <w:b/>
                <w:szCs w:val="20"/>
              </w:rPr>
              <w:t>38</w:t>
            </w:r>
            <w:r>
              <w:rPr>
                <w:rFonts w:cs="Arial"/>
                <w:b/>
                <w:szCs w:val="20"/>
              </w:rPr>
              <w:t xml:space="preserve"> </w:t>
            </w:r>
            <w:r w:rsidRPr="0060369D">
              <w:rPr>
                <w:rFonts w:cs="Arial"/>
                <w:b/>
                <w:szCs w:val="20"/>
              </w:rPr>
              <w:t>wks</w:t>
            </w:r>
          </w:p>
        </w:tc>
        <w:tc>
          <w:tcPr>
            <w:tcW w:w="729" w:type="dxa"/>
            <w:tcBorders>
              <w:bottom w:val="single" w:sz="4" w:space="0" w:color="auto"/>
            </w:tcBorders>
          </w:tcPr>
          <w:p w14:paraId="6883D14B" w14:textId="77777777" w:rsidR="00CE096B" w:rsidRDefault="00CE096B" w:rsidP="00CE096B">
            <w:pPr>
              <w:spacing w:line="240" w:lineRule="auto"/>
              <w:jc w:val="center"/>
              <w:outlineLvl w:val="0"/>
              <w:rPr>
                <w:rFonts w:cs="Arial"/>
                <w:b/>
                <w:szCs w:val="20"/>
              </w:rPr>
            </w:pPr>
          </w:p>
          <w:p w14:paraId="18EA3BA4" w14:textId="703CD352" w:rsidR="0065077D" w:rsidRPr="0060369D" w:rsidRDefault="0065077D" w:rsidP="00CE096B">
            <w:pPr>
              <w:spacing w:line="240" w:lineRule="auto"/>
              <w:jc w:val="center"/>
              <w:outlineLvl w:val="0"/>
              <w:rPr>
                <w:rFonts w:cs="Arial"/>
                <w:b/>
                <w:szCs w:val="20"/>
              </w:rPr>
            </w:pPr>
            <w:r w:rsidRPr="0060369D">
              <w:rPr>
                <w:rFonts w:cs="Arial"/>
                <w:b/>
                <w:szCs w:val="20"/>
              </w:rPr>
              <w:t>40 wks</w:t>
            </w:r>
          </w:p>
        </w:tc>
      </w:tr>
      <w:tr w:rsidR="0065077D" w:rsidRPr="0060369D" w14:paraId="6B958965" w14:textId="77777777" w:rsidTr="00CE096B">
        <w:trPr>
          <w:jc w:val="center"/>
        </w:trPr>
        <w:tc>
          <w:tcPr>
            <w:tcW w:w="3555" w:type="dxa"/>
          </w:tcPr>
          <w:p w14:paraId="064CBE37" w14:textId="77777777" w:rsidR="0065077D" w:rsidRPr="0060369D" w:rsidRDefault="0065077D" w:rsidP="0045336E">
            <w:pPr>
              <w:spacing w:line="240" w:lineRule="auto"/>
              <w:rPr>
                <w:rFonts w:cs="Arial"/>
                <w:b/>
                <w:szCs w:val="20"/>
              </w:rPr>
            </w:pPr>
            <w:r w:rsidRPr="0060369D">
              <w:rPr>
                <w:rFonts w:cs="Arial"/>
                <w:b/>
                <w:szCs w:val="20"/>
              </w:rPr>
              <w:t>Observations and clinical investigations</w:t>
            </w:r>
          </w:p>
        </w:tc>
        <w:tc>
          <w:tcPr>
            <w:tcW w:w="835" w:type="dxa"/>
            <w:tcBorders>
              <w:right w:val="nil"/>
            </w:tcBorders>
            <w:shd w:val="clear" w:color="auto" w:fill="F2F2F2" w:themeFill="background1" w:themeFillShade="F2"/>
          </w:tcPr>
          <w:p w14:paraId="4929E9F8" w14:textId="77777777" w:rsidR="0065077D" w:rsidRPr="0060369D" w:rsidRDefault="0065077D" w:rsidP="0045336E">
            <w:pPr>
              <w:spacing w:line="240" w:lineRule="auto"/>
              <w:ind w:right="-18"/>
              <w:rPr>
                <w:rFonts w:cs="Arial"/>
                <w:b/>
                <w:szCs w:val="20"/>
              </w:rPr>
            </w:pPr>
          </w:p>
        </w:tc>
        <w:tc>
          <w:tcPr>
            <w:tcW w:w="613" w:type="dxa"/>
            <w:gridSpan w:val="2"/>
            <w:tcBorders>
              <w:left w:val="nil"/>
              <w:right w:val="nil"/>
            </w:tcBorders>
            <w:shd w:val="clear" w:color="auto" w:fill="F2F2F2" w:themeFill="background1" w:themeFillShade="F2"/>
          </w:tcPr>
          <w:p w14:paraId="6801AC74" w14:textId="77777777" w:rsidR="0065077D" w:rsidRPr="0060369D" w:rsidRDefault="0065077D" w:rsidP="0045336E">
            <w:pPr>
              <w:spacing w:line="240" w:lineRule="auto"/>
              <w:ind w:right="-18"/>
              <w:rPr>
                <w:rFonts w:cs="Arial"/>
                <w:b/>
                <w:szCs w:val="20"/>
              </w:rPr>
            </w:pPr>
          </w:p>
        </w:tc>
        <w:tc>
          <w:tcPr>
            <w:tcW w:w="725" w:type="dxa"/>
            <w:tcBorders>
              <w:left w:val="nil"/>
              <w:right w:val="nil"/>
            </w:tcBorders>
            <w:shd w:val="clear" w:color="auto" w:fill="F2F2F2" w:themeFill="background1" w:themeFillShade="F2"/>
          </w:tcPr>
          <w:p w14:paraId="2341C46B" w14:textId="77777777" w:rsidR="0065077D" w:rsidRPr="0060369D" w:rsidRDefault="0065077D" w:rsidP="0045336E">
            <w:pPr>
              <w:spacing w:line="240" w:lineRule="auto"/>
              <w:ind w:right="-18"/>
              <w:rPr>
                <w:rFonts w:cs="Arial"/>
                <w:b/>
                <w:szCs w:val="20"/>
              </w:rPr>
            </w:pPr>
          </w:p>
        </w:tc>
        <w:tc>
          <w:tcPr>
            <w:tcW w:w="725" w:type="dxa"/>
            <w:gridSpan w:val="2"/>
            <w:tcBorders>
              <w:left w:val="nil"/>
              <w:right w:val="nil"/>
            </w:tcBorders>
            <w:shd w:val="clear" w:color="auto" w:fill="F2F2F2" w:themeFill="background1" w:themeFillShade="F2"/>
          </w:tcPr>
          <w:p w14:paraId="2D191464" w14:textId="77777777" w:rsidR="0065077D" w:rsidRPr="0060369D" w:rsidRDefault="0065077D" w:rsidP="0045336E">
            <w:pPr>
              <w:spacing w:line="240" w:lineRule="auto"/>
              <w:ind w:right="29"/>
              <w:rPr>
                <w:rFonts w:cs="Arial"/>
                <w:b/>
                <w:szCs w:val="20"/>
              </w:rPr>
            </w:pPr>
          </w:p>
        </w:tc>
        <w:tc>
          <w:tcPr>
            <w:tcW w:w="724" w:type="dxa"/>
            <w:gridSpan w:val="2"/>
            <w:tcBorders>
              <w:left w:val="nil"/>
              <w:right w:val="nil"/>
            </w:tcBorders>
            <w:shd w:val="clear" w:color="auto" w:fill="F2F2F2" w:themeFill="background1" w:themeFillShade="F2"/>
          </w:tcPr>
          <w:p w14:paraId="362FF9CD" w14:textId="77777777" w:rsidR="0065077D" w:rsidRPr="0060369D" w:rsidRDefault="0065077D" w:rsidP="0045336E">
            <w:pPr>
              <w:spacing w:line="240" w:lineRule="auto"/>
              <w:ind w:right="29"/>
              <w:rPr>
                <w:rFonts w:cs="Arial"/>
                <w:b/>
                <w:szCs w:val="20"/>
              </w:rPr>
            </w:pPr>
          </w:p>
        </w:tc>
        <w:tc>
          <w:tcPr>
            <w:tcW w:w="725" w:type="dxa"/>
            <w:gridSpan w:val="2"/>
            <w:tcBorders>
              <w:left w:val="nil"/>
              <w:right w:val="nil"/>
            </w:tcBorders>
            <w:shd w:val="clear" w:color="auto" w:fill="F2F2F2" w:themeFill="background1" w:themeFillShade="F2"/>
          </w:tcPr>
          <w:p w14:paraId="698EED29" w14:textId="77777777" w:rsidR="0065077D" w:rsidRPr="0060369D" w:rsidRDefault="0065077D" w:rsidP="0045336E">
            <w:pPr>
              <w:spacing w:line="240" w:lineRule="auto"/>
              <w:ind w:right="29"/>
              <w:rPr>
                <w:rFonts w:cs="Arial"/>
                <w:b/>
                <w:szCs w:val="20"/>
              </w:rPr>
            </w:pPr>
          </w:p>
        </w:tc>
        <w:tc>
          <w:tcPr>
            <w:tcW w:w="725" w:type="dxa"/>
            <w:gridSpan w:val="2"/>
            <w:tcBorders>
              <w:left w:val="nil"/>
              <w:right w:val="nil"/>
            </w:tcBorders>
            <w:shd w:val="clear" w:color="auto" w:fill="F2F2F2" w:themeFill="background1" w:themeFillShade="F2"/>
          </w:tcPr>
          <w:p w14:paraId="2B2D26DF" w14:textId="77777777" w:rsidR="0065077D" w:rsidRPr="0060369D" w:rsidRDefault="0065077D" w:rsidP="0045336E">
            <w:pPr>
              <w:spacing w:line="240" w:lineRule="auto"/>
              <w:ind w:right="29"/>
              <w:rPr>
                <w:rFonts w:cs="Arial"/>
                <w:b/>
                <w:szCs w:val="20"/>
              </w:rPr>
            </w:pPr>
          </w:p>
        </w:tc>
        <w:tc>
          <w:tcPr>
            <w:tcW w:w="729" w:type="dxa"/>
            <w:tcBorders>
              <w:left w:val="nil"/>
            </w:tcBorders>
            <w:shd w:val="clear" w:color="auto" w:fill="F2F2F2" w:themeFill="background1" w:themeFillShade="F2"/>
          </w:tcPr>
          <w:p w14:paraId="7E38FED7" w14:textId="77777777" w:rsidR="0065077D" w:rsidRPr="0060369D" w:rsidRDefault="0065077D" w:rsidP="0045336E">
            <w:pPr>
              <w:spacing w:line="240" w:lineRule="auto"/>
              <w:ind w:right="29"/>
              <w:rPr>
                <w:rFonts w:cs="Arial"/>
                <w:b/>
                <w:szCs w:val="20"/>
              </w:rPr>
            </w:pPr>
          </w:p>
        </w:tc>
      </w:tr>
      <w:tr w:rsidR="0065077D" w:rsidRPr="0060369D" w14:paraId="41A93D6C" w14:textId="77777777" w:rsidTr="00CE096B">
        <w:trPr>
          <w:jc w:val="center"/>
        </w:trPr>
        <w:tc>
          <w:tcPr>
            <w:tcW w:w="3555" w:type="dxa"/>
          </w:tcPr>
          <w:p w14:paraId="62C4DB4E" w14:textId="77777777" w:rsidR="0065077D" w:rsidRPr="0060369D" w:rsidRDefault="0065077D" w:rsidP="0045336E">
            <w:pPr>
              <w:spacing w:line="240" w:lineRule="auto"/>
              <w:rPr>
                <w:rFonts w:cs="Arial"/>
                <w:szCs w:val="20"/>
              </w:rPr>
            </w:pPr>
            <w:r w:rsidRPr="0060369D">
              <w:rPr>
                <w:rFonts w:cs="Arial"/>
                <w:szCs w:val="20"/>
              </w:rPr>
              <w:t>Blood pressure</w:t>
            </w:r>
          </w:p>
        </w:tc>
        <w:tc>
          <w:tcPr>
            <w:tcW w:w="835" w:type="dxa"/>
            <w:tcBorders>
              <w:bottom w:val="single" w:sz="4" w:space="0" w:color="auto"/>
            </w:tcBorders>
            <w:vAlign w:val="center"/>
          </w:tcPr>
          <w:p w14:paraId="351E23AA"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613" w:type="dxa"/>
            <w:gridSpan w:val="2"/>
            <w:tcBorders>
              <w:bottom w:val="single" w:sz="4" w:space="0" w:color="auto"/>
            </w:tcBorders>
            <w:vAlign w:val="center"/>
          </w:tcPr>
          <w:p w14:paraId="604B12EA"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tcBorders>
              <w:bottom w:val="single" w:sz="4" w:space="0" w:color="auto"/>
            </w:tcBorders>
            <w:vAlign w:val="center"/>
          </w:tcPr>
          <w:p w14:paraId="3B2172E6"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tcBorders>
              <w:bottom w:val="single" w:sz="4" w:space="0" w:color="auto"/>
            </w:tcBorders>
            <w:vAlign w:val="center"/>
          </w:tcPr>
          <w:p w14:paraId="0D41BDDF"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4" w:type="dxa"/>
            <w:gridSpan w:val="2"/>
            <w:tcBorders>
              <w:bottom w:val="single" w:sz="4" w:space="0" w:color="auto"/>
            </w:tcBorders>
            <w:vAlign w:val="center"/>
          </w:tcPr>
          <w:p w14:paraId="2E1DBF19"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tcBorders>
              <w:bottom w:val="single" w:sz="4" w:space="0" w:color="auto"/>
            </w:tcBorders>
            <w:vAlign w:val="center"/>
          </w:tcPr>
          <w:p w14:paraId="4638E691"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tcBorders>
              <w:bottom w:val="single" w:sz="4" w:space="0" w:color="auto"/>
            </w:tcBorders>
            <w:vAlign w:val="center"/>
          </w:tcPr>
          <w:p w14:paraId="0FF22344"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9" w:type="dxa"/>
            <w:tcBorders>
              <w:bottom w:val="single" w:sz="4" w:space="0" w:color="auto"/>
            </w:tcBorders>
            <w:vAlign w:val="center"/>
          </w:tcPr>
          <w:p w14:paraId="573FB255"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r>
      <w:tr w:rsidR="0065077D" w:rsidRPr="0060369D" w14:paraId="2BEA3209" w14:textId="77777777" w:rsidTr="00CE096B">
        <w:trPr>
          <w:jc w:val="center"/>
        </w:trPr>
        <w:tc>
          <w:tcPr>
            <w:tcW w:w="3555" w:type="dxa"/>
          </w:tcPr>
          <w:p w14:paraId="14A62A35" w14:textId="77777777" w:rsidR="0065077D" w:rsidRPr="0060369D" w:rsidRDefault="0065077D" w:rsidP="0045336E">
            <w:pPr>
              <w:spacing w:line="240" w:lineRule="auto"/>
              <w:rPr>
                <w:rFonts w:cs="Arial"/>
                <w:b/>
                <w:szCs w:val="20"/>
              </w:rPr>
            </w:pPr>
            <w:r w:rsidRPr="0060369D">
              <w:rPr>
                <w:rFonts w:cs="Arial"/>
                <w:b/>
                <w:szCs w:val="20"/>
              </w:rPr>
              <w:t xml:space="preserve">Laboratory investigations and Ultrasound </w:t>
            </w:r>
          </w:p>
        </w:tc>
        <w:tc>
          <w:tcPr>
            <w:tcW w:w="835" w:type="dxa"/>
            <w:tcBorders>
              <w:bottom w:val="single" w:sz="4" w:space="0" w:color="auto"/>
              <w:right w:val="nil"/>
            </w:tcBorders>
            <w:shd w:val="clear" w:color="auto" w:fill="F2F2F2" w:themeFill="background1" w:themeFillShade="F2"/>
          </w:tcPr>
          <w:p w14:paraId="45AE0227" w14:textId="77777777" w:rsidR="0065077D" w:rsidRPr="0060369D" w:rsidRDefault="0065077D" w:rsidP="0045336E">
            <w:pPr>
              <w:spacing w:line="240" w:lineRule="auto"/>
              <w:ind w:right="-18"/>
              <w:rPr>
                <w:rFonts w:cs="Arial"/>
                <w:b/>
                <w:szCs w:val="20"/>
              </w:rPr>
            </w:pPr>
          </w:p>
        </w:tc>
        <w:tc>
          <w:tcPr>
            <w:tcW w:w="613" w:type="dxa"/>
            <w:gridSpan w:val="2"/>
            <w:tcBorders>
              <w:left w:val="nil"/>
              <w:bottom w:val="single" w:sz="4" w:space="0" w:color="auto"/>
              <w:right w:val="nil"/>
            </w:tcBorders>
            <w:shd w:val="clear" w:color="auto" w:fill="F2F2F2" w:themeFill="background1" w:themeFillShade="F2"/>
          </w:tcPr>
          <w:p w14:paraId="3F957646" w14:textId="77777777" w:rsidR="0065077D" w:rsidRPr="0060369D" w:rsidRDefault="0065077D" w:rsidP="0045336E">
            <w:pPr>
              <w:spacing w:line="240" w:lineRule="auto"/>
              <w:ind w:right="-18"/>
              <w:rPr>
                <w:rFonts w:cs="Arial"/>
                <w:b/>
                <w:szCs w:val="20"/>
              </w:rPr>
            </w:pPr>
          </w:p>
        </w:tc>
        <w:tc>
          <w:tcPr>
            <w:tcW w:w="725" w:type="dxa"/>
            <w:tcBorders>
              <w:left w:val="nil"/>
              <w:bottom w:val="single" w:sz="4" w:space="0" w:color="auto"/>
              <w:right w:val="nil"/>
            </w:tcBorders>
            <w:shd w:val="clear" w:color="auto" w:fill="F2F2F2" w:themeFill="background1" w:themeFillShade="F2"/>
          </w:tcPr>
          <w:p w14:paraId="63E728AE" w14:textId="77777777" w:rsidR="0065077D" w:rsidRPr="0060369D" w:rsidRDefault="0065077D" w:rsidP="0045336E">
            <w:pPr>
              <w:spacing w:line="240" w:lineRule="auto"/>
              <w:ind w:right="-18"/>
              <w:rPr>
                <w:rFonts w:cs="Arial"/>
                <w:b/>
                <w:szCs w:val="20"/>
              </w:rPr>
            </w:pPr>
          </w:p>
        </w:tc>
        <w:tc>
          <w:tcPr>
            <w:tcW w:w="725" w:type="dxa"/>
            <w:gridSpan w:val="2"/>
            <w:tcBorders>
              <w:left w:val="nil"/>
              <w:bottom w:val="single" w:sz="4" w:space="0" w:color="auto"/>
              <w:right w:val="nil"/>
            </w:tcBorders>
            <w:shd w:val="clear" w:color="auto" w:fill="F2F2F2" w:themeFill="background1" w:themeFillShade="F2"/>
          </w:tcPr>
          <w:p w14:paraId="36107F77" w14:textId="77777777" w:rsidR="0065077D" w:rsidRPr="0060369D" w:rsidRDefault="0065077D" w:rsidP="0045336E">
            <w:pPr>
              <w:spacing w:line="240" w:lineRule="auto"/>
              <w:ind w:right="29"/>
              <w:rPr>
                <w:rFonts w:cs="Arial"/>
                <w:b/>
                <w:szCs w:val="20"/>
              </w:rPr>
            </w:pPr>
          </w:p>
        </w:tc>
        <w:tc>
          <w:tcPr>
            <w:tcW w:w="724" w:type="dxa"/>
            <w:gridSpan w:val="2"/>
            <w:tcBorders>
              <w:left w:val="nil"/>
              <w:bottom w:val="single" w:sz="4" w:space="0" w:color="auto"/>
              <w:right w:val="nil"/>
            </w:tcBorders>
            <w:shd w:val="clear" w:color="auto" w:fill="F2F2F2" w:themeFill="background1" w:themeFillShade="F2"/>
          </w:tcPr>
          <w:p w14:paraId="31F6D36B" w14:textId="77777777" w:rsidR="0065077D" w:rsidRPr="0060369D" w:rsidRDefault="0065077D" w:rsidP="0045336E">
            <w:pPr>
              <w:spacing w:line="240" w:lineRule="auto"/>
              <w:ind w:right="29"/>
              <w:rPr>
                <w:rFonts w:cs="Arial"/>
                <w:b/>
                <w:szCs w:val="20"/>
              </w:rPr>
            </w:pPr>
          </w:p>
        </w:tc>
        <w:tc>
          <w:tcPr>
            <w:tcW w:w="725" w:type="dxa"/>
            <w:gridSpan w:val="2"/>
            <w:tcBorders>
              <w:left w:val="nil"/>
              <w:bottom w:val="single" w:sz="4" w:space="0" w:color="auto"/>
              <w:right w:val="nil"/>
            </w:tcBorders>
            <w:shd w:val="clear" w:color="auto" w:fill="F2F2F2" w:themeFill="background1" w:themeFillShade="F2"/>
          </w:tcPr>
          <w:p w14:paraId="65198BE2" w14:textId="77777777" w:rsidR="0065077D" w:rsidRPr="0060369D" w:rsidRDefault="0065077D" w:rsidP="0045336E">
            <w:pPr>
              <w:spacing w:line="240" w:lineRule="auto"/>
              <w:ind w:right="29"/>
              <w:rPr>
                <w:rFonts w:cs="Arial"/>
                <w:b/>
                <w:szCs w:val="20"/>
              </w:rPr>
            </w:pPr>
          </w:p>
        </w:tc>
        <w:tc>
          <w:tcPr>
            <w:tcW w:w="725" w:type="dxa"/>
            <w:gridSpan w:val="2"/>
            <w:tcBorders>
              <w:left w:val="nil"/>
              <w:bottom w:val="single" w:sz="4" w:space="0" w:color="auto"/>
              <w:right w:val="nil"/>
            </w:tcBorders>
            <w:shd w:val="clear" w:color="auto" w:fill="F2F2F2" w:themeFill="background1" w:themeFillShade="F2"/>
          </w:tcPr>
          <w:p w14:paraId="2018390A" w14:textId="77777777" w:rsidR="0065077D" w:rsidRPr="0060369D" w:rsidRDefault="0065077D" w:rsidP="0045336E">
            <w:pPr>
              <w:spacing w:line="240" w:lineRule="auto"/>
              <w:ind w:right="29"/>
              <w:rPr>
                <w:rFonts w:cs="Arial"/>
                <w:b/>
                <w:szCs w:val="20"/>
              </w:rPr>
            </w:pPr>
          </w:p>
        </w:tc>
        <w:tc>
          <w:tcPr>
            <w:tcW w:w="729" w:type="dxa"/>
            <w:tcBorders>
              <w:left w:val="nil"/>
              <w:bottom w:val="single" w:sz="4" w:space="0" w:color="auto"/>
            </w:tcBorders>
            <w:shd w:val="clear" w:color="auto" w:fill="F2F2F2" w:themeFill="background1" w:themeFillShade="F2"/>
          </w:tcPr>
          <w:p w14:paraId="5C51099A" w14:textId="77777777" w:rsidR="0065077D" w:rsidRPr="0060369D" w:rsidRDefault="0065077D" w:rsidP="0045336E">
            <w:pPr>
              <w:spacing w:line="240" w:lineRule="auto"/>
              <w:ind w:right="29"/>
              <w:rPr>
                <w:rFonts w:cs="Arial"/>
                <w:b/>
                <w:szCs w:val="20"/>
              </w:rPr>
            </w:pPr>
          </w:p>
        </w:tc>
      </w:tr>
      <w:tr w:rsidR="0065077D" w:rsidRPr="0060369D" w14:paraId="58CA43FF" w14:textId="77777777" w:rsidTr="00CE096B">
        <w:trPr>
          <w:jc w:val="center"/>
        </w:trPr>
        <w:tc>
          <w:tcPr>
            <w:tcW w:w="3555" w:type="dxa"/>
          </w:tcPr>
          <w:p w14:paraId="528E5BFC" w14:textId="77777777" w:rsidR="0065077D" w:rsidRPr="0060369D" w:rsidRDefault="0065077D" w:rsidP="0045336E">
            <w:pPr>
              <w:spacing w:line="240" w:lineRule="auto"/>
              <w:rPr>
                <w:rFonts w:cs="Arial"/>
                <w:szCs w:val="20"/>
              </w:rPr>
            </w:pPr>
            <w:r w:rsidRPr="0060369D">
              <w:rPr>
                <w:rFonts w:cs="Arial"/>
                <w:szCs w:val="20"/>
              </w:rPr>
              <w:t>Blood</w:t>
            </w:r>
          </w:p>
        </w:tc>
        <w:tc>
          <w:tcPr>
            <w:tcW w:w="835" w:type="dxa"/>
            <w:tcBorders>
              <w:right w:val="nil"/>
            </w:tcBorders>
            <w:shd w:val="clear" w:color="auto" w:fill="F2F2F2" w:themeFill="background1" w:themeFillShade="F2"/>
          </w:tcPr>
          <w:p w14:paraId="3A6BAEC9" w14:textId="77777777" w:rsidR="0065077D" w:rsidRPr="0060369D" w:rsidRDefault="0065077D" w:rsidP="0045336E">
            <w:pPr>
              <w:spacing w:line="240" w:lineRule="auto"/>
              <w:ind w:right="-18"/>
              <w:rPr>
                <w:rFonts w:cs="Arial"/>
                <w:b/>
                <w:szCs w:val="20"/>
              </w:rPr>
            </w:pPr>
          </w:p>
        </w:tc>
        <w:tc>
          <w:tcPr>
            <w:tcW w:w="613" w:type="dxa"/>
            <w:gridSpan w:val="2"/>
            <w:tcBorders>
              <w:left w:val="nil"/>
              <w:right w:val="nil"/>
            </w:tcBorders>
            <w:shd w:val="clear" w:color="auto" w:fill="F2F2F2" w:themeFill="background1" w:themeFillShade="F2"/>
          </w:tcPr>
          <w:p w14:paraId="501D1F7F" w14:textId="77777777" w:rsidR="0065077D" w:rsidRPr="0060369D" w:rsidRDefault="0065077D" w:rsidP="0045336E">
            <w:pPr>
              <w:spacing w:line="240" w:lineRule="auto"/>
              <w:ind w:right="-18"/>
              <w:rPr>
                <w:rFonts w:cs="Arial"/>
                <w:b/>
                <w:szCs w:val="20"/>
              </w:rPr>
            </w:pPr>
          </w:p>
        </w:tc>
        <w:tc>
          <w:tcPr>
            <w:tcW w:w="725" w:type="dxa"/>
            <w:tcBorders>
              <w:left w:val="nil"/>
              <w:right w:val="nil"/>
            </w:tcBorders>
            <w:shd w:val="clear" w:color="auto" w:fill="F2F2F2" w:themeFill="background1" w:themeFillShade="F2"/>
          </w:tcPr>
          <w:p w14:paraId="084E3A1C" w14:textId="77777777" w:rsidR="0065077D" w:rsidRPr="0060369D" w:rsidRDefault="0065077D" w:rsidP="0045336E">
            <w:pPr>
              <w:spacing w:line="240" w:lineRule="auto"/>
              <w:ind w:right="-18"/>
              <w:rPr>
                <w:rFonts w:cs="Arial"/>
                <w:b/>
                <w:szCs w:val="20"/>
              </w:rPr>
            </w:pPr>
          </w:p>
        </w:tc>
        <w:tc>
          <w:tcPr>
            <w:tcW w:w="725" w:type="dxa"/>
            <w:gridSpan w:val="2"/>
            <w:tcBorders>
              <w:left w:val="nil"/>
              <w:right w:val="nil"/>
            </w:tcBorders>
            <w:shd w:val="clear" w:color="auto" w:fill="F2F2F2" w:themeFill="background1" w:themeFillShade="F2"/>
          </w:tcPr>
          <w:p w14:paraId="3C17F806" w14:textId="77777777" w:rsidR="0065077D" w:rsidRPr="0060369D" w:rsidRDefault="0065077D" w:rsidP="0045336E">
            <w:pPr>
              <w:spacing w:line="240" w:lineRule="auto"/>
              <w:ind w:right="29"/>
              <w:rPr>
                <w:rFonts w:cs="Arial"/>
                <w:b/>
                <w:szCs w:val="20"/>
              </w:rPr>
            </w:pPr>
          </w:p>
        </w:tc>
        <w:tc>
          <w:tcPr>
            <w:tcW w:w="724" w:type="dxa"/>
            <w:gridSpan w:val="2"/>
            <w:tcBorders>
              <w:left w:val="nil"/>
              <w:right w:val="nil"/>
            </w:tcBorders>
            <w:shd w:val="clear" w:color="auto" w:fill="F2F2F2" w:themeFill="background1" w:themeFillShade="F2"/>
          </w:tcPr>
          <w:p w14:paraId="7E92CC54" w14:textId="77777777" w:rsidR="0065077D" w:rsidRPr="0060369D" w:rsidRDefault="0065077D" w:rsidP="0045336E">
            <w:pPr>
              <w:spacing w:line="240" w:lineRule="auto"/>
              <w:ind w:right="29"/>
              <w:rPr>
                <w:rFonts w:cs="Arial"/>
                <w:b/>
                <w:szCs w:val="20"/>
              </w:rPr>
            </w:pPr>
          </w:p>
        </w:tc>
        <w:tc>
          <w:tcPr>
            <w:tcW w:w="725" w:type="dxa"/>
            <w:gridSpan w:val="2"/>
            <w:tcBorders>
              <w:left w:val="nil"/>
              <w:right w:val="nil"/>
            </w:tcBorders>
            <w:shd w:val="clear" w:color="auto" w:fill="F2F2F2" w:themeFill="background1" w:themeFillShade="F2"/>
          </w:tcPr>
          <w:p w14:paraId="60B59DA9" w14:textId="77777777" w:rsidR="0065077D" w:rsidRPr="0060369D" w:rsidRDefault="0065077D" w:rsidP="0045336E">
            <w:pPr>
              <w:spacing w:line="240" w:lineRule="auto"/>
              <w:ind w:right="29"/>
              <w:rPr>
                <w:rFonts w:cs="Arial"/>
                <w:b/>
                <w:szCs w:val="20"/>
              </w:rPr>
            </w:pPr>
          </w:p>
        </w:tc>
        <w:tc>
          <w:tcPr>
            <w:tcW w:w="725" w:type="dxa"/>
            <w:gridSpan w:val="2"/>
            <w:tcBorders>
              <w:left w:val="nil"/>
              <w:right w:val="nil"/>
            </w:tcBorders>
            <w:shd w:val="clear" w:color="auto" w:fill="F2F2F2" w:themeFill="background1" w:themeFillShade="F2"/>
          </w:tcPr>
          <w:p w14:paraId="326E5302" w14:textId="77777777" w:rsidR="0065077D" w:rsidRPr="0060369D" w:rsidRDefault="0065077D" w:rsidP="0045336E">
            <w:pPr>
              <w:spacing w:line="240" w:lineRule="auto"/>
              <w:ind w:right="29"/>
              <w:rPr>
                <w:rFonts w:cs="Arial"/>
                <w:b/>
                <w:szCs w:val="20"/>
              </w:rPr>
            </w:pPr>
          </w:p>
        </w:tc>
        <w:tc>
          <w:tcPr>
            <w:tcW w:w="729" w:type="dxa"/>
            <w:tcBorders>
              <w:left w:val="nil"/>
            </w:tcBorders>
            <w:shd w:val="clear" w:color="auto" w:fill="F2F2F2" w:themeFill="background1" w:themeFillShade="F2"/>
          </w:tcPr>
          <w:p w14:paraId="4D733BCF" w14:textId="77777777" w:rsidR="0065077D" w:rsidRPr="0060369D" w:rsidRDefault="0065077D" w:rsidP="0045336E">
            <w:pPr>
              <w:spacing w:line="240" w:lineRule="auto"/>
              <w:ind w:right="29"/>
              <w:rPr>
                <w:rFonts w:cs="Arial"/>
                <w:b/>
                <w:szCs w:val="20"/>
              </w:rPr>
            </w:pPr>
          </w:p>
        </w:tc>
      </w:tr>
      <w:tr w:rsidR="0065077D" w:rsidRPr="0060369D" w14:paraId="46C0341D" w14:textId="77777777" w:rsidTr="00CE096B">
        <w:trPr>
          <w:trHeight w:val="350"/>
          <w:jc w:val="center"/>
        </w:trPr>
        <w:tc>
          <w:tcPr>
            <w:tcW w:w="3555" w:type="dxa"/>
          </w:tcPr>
          <w:p w14:paraId="629F78A2" w14:textId="77777777" w:rsidR="0065077D" w:rsidRPr="00AC4B5A" w:rsidRDefault="0065077D" w:rsidP="0045336E">
            <w:pPr>
              <w:pStyle w:val="JHPtablebullet2"/>
              <w:numPr>
                <w:ilvl w:val="0"/>
                <w:numId w:val="0"/>
              </w:numPr>
              <w:ind w:left="360"/>
            </w:pPr>
            <w:r w:rsidRPr="00AC4B5A">
              <w:t>Haemoglobin</w:t>
            </w:r>
          </w:p>
        </w:tc>
        <w:tc>
          <w:tcPr>
            <w:tcW w:w="835" w:type="dxa"/>
            <w:vAlign w:val="center"/>
          </w:tcPr>
          <w:p w14:paraId="1AE3C761"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613" w:type="dxa"/>
            <w:gridSpan w:val="2"/>
            <w:vAlign w:val="center"/>
          </w:tcPr>
          <w:p w14:paraId="2F6496A0" w14:textId="77777777" w:rsidR="0065077D" w:rsidRPr="0060369D" w:rsidRDefault="0065077D" w:rsidP="0045336E">
            <w:pPr>
              <w:spacing w:line="240" w:lineRule="auto"/>
              <w:ind w:right="-18"/>
              <w:jc w:val="center"/>
              <w:rPr>
                <w:rFonts w:cs="Arial"/>
                <w:b/>
                <w:szCs w:val="20"/>
              </w:rPr>
            </w:pPr>
          </w:p>
        </w:tc>
        <w:tc>
          <w:tcPr>
            <w:tcW w:w="725" w:type="dxa"/>
            <w:vAlign w:val="center"/>
          </w:tcPr>
          <w:p w14:paraId="40F34F6B" w14:textId="77777777" w:rsidR="0065077D" w:rsidRPr="0060369D" w:rsidRDefault="0065077D" w:rsidP="0045336E">
            <w:pPr>
              <w:spacing w:line="240" w:lineRule="auto"/>
              <w:ind w:right="-18"/>
              <w:jc w:val="center"/>
              <w:rPr>
                <w:rFonts w:cs="Arial"/>
                <w:b/>
                <w:szCs w:val="20"/>
              </w:rPr>
            </w:pPr>
          </w:p>
        </w:tc>
        <w:tc>
          <w:tcPr>
            <w:tcW w:w="725" w:type="dxa"/>
            <w:gridSpan w:val="2"/>
            <w:vAlign w:val="center"/>
          </w:tcPr>
          <w:p w14:paraId="513A86CC" w14:textId="77777777" w:rsidR="0065077D" w:rsidRPr="0060369D" w:rsidRDefault="0065077D" w:rsidP="0045336E">
            <w:pPr>
              <w:spacing w:line="240" w:lineRule="auto"/>
              <w:ind w:right="29"/>
              <w:jc w:val="center"/>
              <w:rPr>
                <w:rFonts w:cs="Arial"/>
                <w:b/>
                <w:szCs w:val="20"/>
              </w:rPr>
            </w:pPr>
          </w:p>
        </w:tc>
        <w:tc>
          <w:tcPr>
            <w:tcW w:w="724" w:type="dxa"/>
            <w:gridSpan w:val="2"/>
          </w:tcPr>
          <w:p w14:paraId="4D523286" w14:textId="77777777" w:rsidR="0065077D" w:rsidRPr="0060369D" w:rsidRDefault="0065077D" w:rsidP="0045336E">
            <w:pPr>
              <w:spacing w:line="240" w:lineRule="auto"/>
              <w:ind w:right="29"/>
              <w:jc w:val="center"/>
              <w:rPr>
                <w:rFonts w:cs="Arial"/>
                <w:b/>
                <w:szCs w:val="20"/>
              </w:rPr>
            </w:pPr>
          </w:p>
        </w:tc>
        <w:tc>
          <w:tcPr>
            <w:tcW w:w="725" w:type="dxa"/>
            <w:gridSpan w:val="2"/>
          </w:tcPr>
          <w:p w14:paraId="65692687"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5" w:type="dxa"/>
            <w:gridSpan w:val="2"/>
          </w:tcPr>
          <w:p w14:paraId="0DF7FFCF" w14:textId="77777777" w:rsidR="0065077D" w:rsidRPr="0060369D" w:rsidRDefault="0065077D" w:rsidP="0045336E">
            <w:pPr>
              <w:spacing w:line="240" w:lineRule="auto"/>
              <w:ind w:right="29"/>
              <w:jc w:val="center"/>
              <w:rPr>
                <w:rFonts w:cs="Arial"/>
                <w:b/>
                <w:szCs w:val="20"/>
              </w:rPr>
            </w:pPr>
          </w:p>
        </w:tc>
        <w:tc>
          <w:tcPr>
            <w:tcW w:w="729" w:type="dxa"/>
          </w:tcPr>
          <w:p w14:paraId="7E1D57DA" w14:textId="77777777" w:rsidR="0065077D" w:rsidRPr="0060369D" w:rsidRDefault="0065077D" w:rsidP="0045336E">
            <w:pPr>
              <w:spacing w:line="240" w:lineRule="auto"/>
              <w:ind w:right="29"/>
              <w:jc w:val="center"/>
              <w:rPr>
                <w:rFonts w:cs="Arial"/>
                <w:b/>
                <w:szCs w:val="20"/>
              </w:rPr>
            </w:pPr>
          </w:p>
        </w:tc>
      </w:tr>
      <w:tr w:rsidR="0065077D" w:rsidRPr="0060369D" w14:paraId="5A6CC28B" w14:textId="77777777" w:rsidTr="00CE096B">
        <w:trPr>
          <w:jc w:val="center"/>
        </w:trPr>
        <w:tc>
          <w:tcPr>
            <w:tcW w:w="3555" w:type="dxa"/>
          </w:tcPr>
          <w:p w14:paraId="569C285B" w14:textId="77777777" w:rsidR="0065077D" w:rsidRPr="00AC4B5A" w:rsidRDefault="00CD26EB" w:rsidP="0045336E">
            <w:pPr>
              <w:pStyle w:val="JHPtablebullet2"/>
              <w:numPr>
                <w:ilvl w:val="0"/>
                <w:numId w:val="0"/>
              </w:numPr>
              <w:ind w:left="360"/>
            </w:pPr>
            <w:r>
              <w:t>S</w:t>
            </w:r>
            <w:r w:rsidR="0065077D" w:rsidRPr="00AC4B5A">
              <w:t xml:space="preserve">yphilis </w:t>
            </w:r>
            <w:r w:rsidR="0065077D">
              <w:t xml:space="preserve">testing </w:t>
            </w:r>
          </w:p>
        </w:tc>
        <w:tc>
          <w:tcPr>
            <w:tcW w:w="835" w:type="dxa"/>
            <w:vAlign w:val="center"/>
          </w:tcPr>
          <w:p w14:paraId="3FC51382"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613" w:type="dxa"/>
            <w:gridSpan w:val="2"/>
            <w:vAlign w:val="center"/>
          </w:tcPr>
          <w:p w14:paraId="068A4403" w14:textId="77777777" w:rsidR="0065077D" w:rsidRPr="0060369D" w:rsidRDefault="0065077D" w:rsidP="0045336E">
            <w:pPr>
              <w:spacing w:line="240" w:lineRule="auto"/>
              <w:ind w:right="-18"/>
              <w:jc w:val="center"/>
              <w:rPr>
                <w:rFonts w:cs="Arial"/>
                <w:b/>
                <w:szCs w:val="20"/>
                <w:lang w:val="fr-FR"/>
              </w:rPr>
            </w:pPr>
          </w:p>
        </w:tc>
        <w:tc>
          <w:tcPr>
            <w:tcW w:w="725" w:type="dxa"/>
            <w:vAlign w:val="center"/>
          </w:tcPr>
          <w:p w14:paraId="015FDC25" w14:textId="77777777" w:rsidR="0065077D" w:rsidRPr="0060369D" w:rsidRDefault="0065077D" w:rsidP="0045336E">
            <w:pPr>
              <w:spacing w:line="240" w:lineRule="auto"/>
              <w:ind w:right="-18"/>
              <w:jc w:val="center"/>
              <w:rPr>
                <w:rFonts w:cs="Arial"/>
                <w:b/>
                <w:szCs w:val="20"/>
                <w:lang w:val="fr-FR"/>
              </w:rPr>
            </w:pPr>
          </w:p>
        </w:tc>
        <w:tc>
          <w:tcPr>
            <w:tcW w:w="725" w:type="dxa"/>
            <w:gridSpan w:val="2"/>
            <w:vAlign w:val="center"/>
          </w:tcPr>
          <w:p w14:paraId="558D1BA1" w14:textId="77777777" w:rsidR="0065077D" w:rsidRPr="0060369D" w:rsidRDefault="0065077D" w:rsidP="0045336E">
            <w:pPr>
              <w:spacing w:line="240" w:lineRule="auto"/>
              <w:ind w:right="29"/>
              <w:jc w:val="center"/>
              <w:rPr>
                <w:rFonts w:cs="Arial"/>
                <w:b/>
                <w:szCs w:val="20"/>
                <w:lang w:val="fr-FR"/>
              </w:rPr>
            </w:pPr>
          </w:p>
        </w:tc>
        <w:tc>
          <w:tcPr>
            <w:tcW w:w="724" w:type="dxa"/>
            <w:gridSpan w:val="2"/>
          </w:tcPr>
          <w:p w14:paraId="2169E56E" w14:textId="77777777" w:rsidR="0065077D" w:rsidRPr="0060369D" w:rsidRDefault="0065077D" w:rsidP="0045336E">
            <w:pPr>
              <w:spacing w:line="240" w:lineRule="auto"/>
              <w:ind w:right="29"/>
              <w:jc w:val="center"/>
              <w:rPr>
                <w:rFonts w:cs="Arial"/>
                <w:b/>
                <w:szCs w:val="20"/>
                <w:lang w:val="fr-FR"/>
              </w:rPr>
            </w:pPr>
            <w:r w:rsidRPr="00ED440E">
              <w:rPr>
                <w:rFonts w:ascii="Symbol" w:eastAsia="Symbol" w:hAnsi="Symbol" w:cs="Symbol"/>
                <w:color w:val="231F20"/>
                <w:position w:val="1"/>
                <w:szCs w:val="30"/>
              </w:rPr>
              <w:t></w:t>
            </w:r>
          </w:p>
        </w:tc>
        <w:tc>
          <w:tcPr>
            <w:tcW w:w="725" w:type="dxa"/>
            <w:gridSpan w:val="2"/>
          </w:tcPr>
          <w:p w14:paraId="76936827" w14:textId="77777777" w:rsidR="0065077D" w:rsidRPr="0060369D" w:rsidRDefault="0065077D" w:rsidP="0045336E">
            <w:pPr>
              <w:spacing w:line="240" w:lineRule="auto"/>
              <w:ind w:right="29"/>
              <w:jc w:val="center"/>
              <w:rPr>
                <w:rFonts w:cs="Arial"/>
                <w:b/>
                <w:szCs w:val="20"/>
                <w:lang w:val="fr-FR"/>
              </w:rPr>
            </w:pPr>
          </w:p>
        </w:tc>
        <w:tc>
          <w:tcPr>
            <w:tcW w:w="725" w:type="dxa"/>
            <w:gridSpan w:val="2"/>
          </w:tcPr>
          <w:p w14:paraId="100F8D0B" w14:textId="77777777" w:rsidR="0065077D" w:rsidRPr="0060369D" w:rsidRDefault="0065077D" w:rsidP="0045336E">
            <w:pPr>
              <w:spacing w:line="240" w:lineRule="auto"/>
              <w:ind w:right="29"/>
              <w:jc w:val="center"/>
              <w:rPr>
                <w:rFonts w:cs="Arial"/>
                <w:b/>
                <w:szCs w:val="20"/>
                <w:lang w:val="fr-FR"/>
              </w:rPr>
            </w:pPr>
          </w:p>
        </w:tc>
        <w:tc>
          <w:tcPr>
            <w:tcW w:w="729" w:type="dxa"/>
          </w:tcPr>
          <w:p w14:paraId="3FA28FA0" w14:textId="77777777" w:rsidR="0065077D" w:rsidRPr="0060369D" w:rsidRDefault="0065077D" w:rsidP="0045336E">
            <w:pPr>
              <w:spacing w:line="240" w:lineRule="auto"/>
              <w:ind w:right="29"/>
              <w:jc w:val="center"/>
              <w:rPr>
                <w:rFonts w:cs="Arial"/>
                <w:b/>
                <w:szCs w:val="20"/>
                <w:lang w:val="fr-FR"/>
              </w:rPr>
            </w:pPr>
          </w:p>
        </w:tc>
      </w:tr>
      <w:tr w:rsidR="0065077D" w:rsidRPr="0060369D" w14:paraId="5A0497F0" w14:textId="77777777" w:rsidTr="00CE096B">
        <w:trPr>
          <w:jc w:val="center"/>
        </w:trPr>
        <w:tc>
          <w:tcPr>
            <w:tcW w:w="3555" w:type="dxa"/>
          </w:tcPr>
          <w:p w14:paraId="19702B09" w14:textId="77777777" w:rsidR="0065077D" w:rsidRDefault="0065077D" w:rsidP="0045336E">
            <w:pPr>
              <w:pStyle w:val="JHPtablebullet2"/>
              <w:numPr>
                <w:ilvl w:val="0"/>
                <w:numId w:val="0"/>
              </w:numPr>
              <w:ind w:left="360"/>
            </w:pPr>
            <w:r>
              <w:t>Hepatitis B testing</w:t>
            </w:r>
          </w:p>
        </w:tc>
        <w:tc>
          <w:tcPr>
            <w:tcW w:w="835" w:type="dxa"/>
          </w:tcPr>
          <w:p w14:paraId="7F2FB841" w14:textId="77777777" w:rsidR="0065077D" w:rsidRPr="00ED440E" w:rsidRDefault="0065077D" w:rsidP="0045336E">
            <w:pPr>
              <w:spacing w:line="240" w:lineRule="auto"/>
              <w:ind w:right="-18"/>
              <w:jc w:val="center"/>
              <w:rPr>
                <w:rFonts w:ascii="Symbol" w:eastAsia="Symbol" w:hAnsi="Symbol" w:cs="Symbol"/>
                <w:color w:val="231F20"/>
                <w:position w:val="1"/>
                <w:szCs w:val="30"/>
              </w:rPr>
            </w:pPr>
            <w:r w:rsidRPr="00ED440E">
              <w:rPr>
                <w:rFonts w:ascii="Symbol" w:eastAsia="Symbol" w:hAnsi="Symbol" w:cs="Symbol"/>
                <w:color w:val="231F20"/>
                <w:position w:val="1"/>
                <w:szCs w:val="30"/>
              </w:rPr>
              <w:t></w:t>
            </w:r>
          </w:p>
        </w:tc>
        <w:tc>
          <w:tcPr>
            <w:tcW w:w="613" w:type="dxa"/>
            <w:gridSpan w:val="2"/>
          </w:tcPr>
          <w:p w14:paraId="64BC9A76" w14:textId="77777777" w:rsidR="0065077D" w:rsidRPr="00ED440E" w:rsidRDefault="0065077D" w:rsidP="0045336E">
            <w:pPr>
              <w:spacing w:line="240" w:lineRule="auto"/>
              <w:ind w:right="-18"/>
              <w:jc w:val="center"/>
              <w:rPr>
                <w:rFonts w:ascii="Symbol" w:eastAsia="Symbol" w:hAnsi="Symbol" w:cs="Symbol"/>
                <w:color w:val="231F20"/>
                <w:position w:val="1"/>
                <w:szCs w:val="30"/>
              </w:rPr>
            </w:pPr>
          </w:p>
        </w:tc>
        <w:tc>
          <w:tcPr>
            <w:tcW w:w="725" w:type="dxa"/>
          </w:tcPr>
          <w:p w14:paraId="327E7CA8" w14:textId="77777777" w:rsidR="0065077D" w:rsidRPr="0060369D" w:rsidRDefault="0065077D" w:rsidP="0045336E">
            <w:pPr>
              <w:spacing w:line="240" w:lineRule="auto"/>
              <w:ind w:right="-18"/>
              <w:jc w:val="center"/>
              <w:rPr>
                <w:rFonts w:cs="Arial"/>
                <w:b/>
                <w:szCs w:val="20"/>
              </w:rPr>
            </w:pPr>
          </w:p>
        </w:tc>
        <w:tc>
          <w:tcPr>
            <w:tcW w:w="725" w:type="dxa"/>
            <w:gridSpan w:val="2"/>
          </w:tcPr>
          <w:p w14:paraId="39810010" w14:textId="77777777" w:rsidR="0065077D" w:rsidRPr="0060369D" w:rsidRDefault="0065077D" w:rsidP="0045336E">
            <w:pPr>
              <w:spacing w:line="240" w:lineRule="auto"/>
              <w:ind w:right="29"/>
              <w:jc w:val="center"/>
              <w:rPr>
                <w:rFonts w:cs="Arial"/>
                <w:b/>
                <w:szCs w:val="20"/>
              </w:rPr>
            </w:pPr>
          </w:p>
        </w:tc>
        <w:tc>
          <w:tcPr>
            <w:tcW w:w="724" w:type="dxa"/>
            <w:gridSpan w:val="2"/>
          </w:tcPr>
          <w:p w14:paraId="24EC4725"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5" w:type="dxa"/>
            <w:gridSpan w:val="2"/>
          </w:tcPr>
          <w:p w14:paraId="17722E69" w14:textId="77777777" w:rsidR="0065077D" w:rsidRPr="0060369D" w:rsidRDefault="0065077D" w:rsidP="0045336E">
            <w:pPr>
              <w:spacing w:line="240" w:lineRule="auto"/>
              <w:ind w:right="29"/>
              <w:jc w:val="center"/>
              <w:rPr>
                <w:rFonts w:cs="Arial"/>
                <w:b/>
                <w:szCs w:val="20"/>
              </w:rPr>
            </w:pPr>
          </w:p>
        </w:tc>
        <w:tc>
          <w:tcPr>
            <w:tcW w:w="725" w:type="dxa"/>
            <w:gridSpan w:val="2"/>
          </w:tcPr>
          <w:p w14:paraId="126B2F10" w14:textId="77777777" w:rsidR="0065077D" w:rsidRPr="0060369D" w:rsidRDefault="0065077D" w:rsidP="0045336E">
            <w:pPr>
              <w:spacing w:line="240" w:lineRule="auto"/>
              <w:ind w:right="29"/>
              <w:jc w:val="center"/>
              <w:rPr>
                <w:rFonts w:cs="Arial"/>
                <w:b/>
                <w:szCs w:val="20"/>
              </w:rPr>
            </w:pPr>
          </w:p>
        </w:tc>
        <w:tc>
          <w:tcPr>
            <w:tcW w:w="729" w:type="dxa"/>
          </w:tcPr>
          <w:p w14:paraId="34F94624" w14:textId="77777777" w:rsidR="0065077D" w:rsidRPr="0060369D" w:rsidRDefault="0065077D" w:rsidP="0045336E">
            <w:pPr>
              <w:spacing w:line="240" w:lineRule="auto"/>
              <w:ind w:right="29"/>
              <w:jc w:val="center"/>
              <w:rPr>
                <w:rFonts w:cs="Arial"/>
                <w:b/>
                <w:szCs w:val="20"/>
              </w:rPr>
            </w:pPr>
          </w:p>
        </w:tc>
      </w:tr>
      <w:tr w:rsidR="0065077D" w:rsidRPr="0060369D" w14:paraId="47345B95" w14:textId="77777777" w:rsidTr="00CE096B">
        <w:trPr>
          <w:jc w:val="center"/>
        </w:trPr>
        <w:tc>
          <w:tcPr>
            <w:tcW w:w="3555" w:type="dxa"/>
          </w:tcPr>
          <w:p w14:paraId="7D45A940" w14:textId="77777777" w:rsidR="0065077D" w:rsidRPr="00AC4B5A" w:rsidRDefault="0065077D" w:rsidP="0045336E">
            <w:pPr>
              <w:pStyle w:val="JHPtablebullet2"/>
              <w:numPr>
                <w:ilvl w:val="0"/>
                <w:numId w:val="0"/>
              </w:numPr>
              <w:ind w:left="360"/>
            </w:pPr>
            <w:r>
              <w:t xml:space="preserve">Ultrasound </w:t>
            </w:r>
          </w:p>
        </w:tc>
        <w:tc>
          <w:tcPr>
            <w:tcW w:w="835" w:type="dxa"/>
            <w:tcBorders>
              <w:bottom w:val="single" w:sz="4" w:space="0" w:color="auto"/>
            </w:tcBorders>
            <w:vAlign w:val="center"/>
          </w:tcPr>
          <w:p w14:paraId="747AFEFF" w14:textId="77777777" w:rsidR="0065077D" w:rsidRPr="00ED440E" w:rsidRDefault="0065077D" w:rsidP="0045336E">
            <w:pPr>
              <w:spacing w:line="240" w:lineRule="auto"/>
              <w:ind w:right="-18"/>
              <w:jc w:val="center"/>
              <w:rPr>
                <w:rFonts w:ascii="Symbol" w:eastAsia="Symbol" w:hAnsi="Symbol" w:cs="Symbol"/>
                <w:color w:val="231F20"/>
                <w:position w:val="1"/>
                <w:szCs w:val="30"/>
              </w:rPr>
            </w:pPr>
            <w:r w:rsidRPr="00ED440E">
              <w:rPr>
                <w:rFonts w:ascii="Symbol" w:eastAsia="Symbol" w:hAnsi="Symbol" w:cs="Symbol"/>
                <w:color w:val="231F20"/>
                <w:position w:val="1"/>
                <w:szCs w:val="30"/>
              </w:rPr>
              <w:t></w:t>
            </w:r>
          </w:p>
        </w:tc>
        <w:tc>
          <w:tcPr>
            <w:tcW w:w="613" w:type="dxa"/>
            <w:gridSpan w:val="2"/>
            <w:tcBorders>
              <w:bottom w:val="single" w:sz="4" w:space="0" w:color="auto"/>
            </w:tcBorders>
            <w:vAlign w:val="center"/>
          </w:tcPr>
          <w:p w14:paraId="2D957B7E"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tcBorders>
              <w:bottom w:val="single" w:sz="4" w:space="0" w:color="auto"/>
            </w:tcBorders>
            <w:vAlign w:val="center"/>
          </w:tcPr>
          <w:p w14:paraId="5AAF582E" w14:textId="77777777" w:rsidR="0065077D" w:rsidRPr="0060369D" w:rsidRDefault="0065077D" w:rsidP="0045336E">
            <w:pPr>
              <w:spacing w:line="240" w:lineRule="auto"/>
              <w:ind w:right="-18"/>
              <w:jc w:val="center"/>
              <w:rPr>
                <w:rFonts w:cs="Arial"/>
                <w:b/>
                <w:szCs w:val="20"/>
              </w:rPr>
            </w:pPr>
          </w:p>
        </w:tc>
        <w:tc>
          <w:tcPr>
            <w:tcW w:w="725" w:type="dxa"/>
            <w:gridSpan w:val="2"/>
            <w:tcBorders>
              <w:bottom w:val="single" w:sz="4" w:space="0" w:color="auto"/>
            </w:tcBorders>
            <w:vAlign w:val="center"/>
          </w:tcPr>
          <w:p w14:paraId="13D6BA86" w14:textId="77777777" w:rsidR="0065077D" w:rsidRPr="0060369D" w:rsidRDefault="0065077D" w:rsidP="0045336E">
            <w:pPr>
              <w:spacing w:line="240" w:lineRule="auto"/>
              <w:ind w:right="29"/>
              <w:jc w:val="center"/>
              <w:rPr>
                <w:rFonts w:cs="Arial"/>
                <w:b/>
                <w:szCs w:val="20"/>
              </w:rPr>
            </w:pPr>
          </w:p>
        </w:tc>
        <w:tc>
          <w:tcPr>
            <w:tcW w:w="724" w:type="dxa"/>
            <w:gridSpan w:val="2"/>
            <w:tcBorders>
              <w:bottom w:val="single" w:sz="4" w:space="0" w:color="auto"/>
            </w:tcBorders>
          </w:tcPr>
          <w:p w14:paraId="2FBE6A0B" w14:textId="77777777" w:rsidR="0065077D" w:rsidRPr="0060369D" w:rsidRDefault="0065077D" w:rsidP="0045336E">
            <w:pPr>
              <w:spacing w:line="240" w:lineRule="auto"/>
              <w:ind w:right="29"/>
              <w:jc w:val="center"/>
              <w:rPr>
                <w:rFonts w:cs="Arial"/>
                <w:b/>
                <w:szCs w:val="20"/>
              </w:rPr>
            </w:pPr>
            <w:r w:rsidRPr="0060369D">
              <w:rPr>
                <w:rFonts w:cs="Arial"/>
                <w:b/>
                <w:szCs w:val="20"/>
              </w:rPr>
              <w:t>(</w:t>
            </w:r>
            <w:r w:rsidRPr="00ED440E">
              <w:rPr>
                <w:rFonts w:ascii="Symbol" w:eastAsia="Symbol" w:hAnsi="Symbol" w:cs="Symbol"/>
                <w:color w:val="231F20"/>
                <w:position w:val="1"/>
                <w:szCs w:val="30"/>
              </w:rPr>
              <w:t></w:t>
            </w:r>
            <w:r>
              <w:rPr>
                <w:rFonts w:ascii="Symbol" w:eastAsia="Symbol" w:hAnsi="Symbol" w:cs="Symbol"/>
                <w:color w:val="231F20"/>
                <w:position w:val="1"/>
                <w:szCs w:val="30"/>
              </w:rPr>
              <w:t></w:t>
            </w:r>
          </w:p>
        </w:tc>
        <w:tc>
          <w:tcPr>
            <w:tcW w:w="725" w:type="dxa"/>
            <w:gridSpan w:val="2"/>
            <w:tcBorders>
              <w:bottom w:val="single" w:sz="4" w:space="0" w:color="auto"/>
            </w:tcBorders>
          </w:tcPr>
          <w:p w14:paraId="36F6E6C9" w14:textId="77777777" w:rsidR="0065077D" w:rsidRPr="0060369D" w:rsidRDefault="0065077D" w:rsidP="0045336E">
            <w:pPr>
              <w:spacing w:line="240" w:lineRule="auto"/>
              <w:ind w:right="29"/>
              <w:jc w:val="center"/>
              <w:rPr>
                <w:rFonts w:cs="Arial"/>
                <w:b/>
                <w:szCs w:val="20"/>
              </w:rPr>
            </w:pPr>
          </w:p>
        </w:tc>
        <w:tc>
          <w:tcPr>
            <w:tcW w:w="725" w:type="dxa"/>
            <w:gridSpan w:val="2"/>
            <w:tcBorders>
              <w:bottom w:val="single" w:sz="4" w:space="0" w:color="auto"/>
            </w:tcBorders>
          </w:tcPr>
          <w:p w14:paraId="39008F1A" w14:textId="77777777" w:rsidR="0065077D" w:rsidRPr="0060369D" w:rsidRDefault="0065077D" w:rsidP="0045336E">
            <w:pPr>
              <w:spacing w:line="240" w:lineRule="auto"/>
              <w:ind w:right="29"/>
              <w:jc w:val="center"/>
              <w:rPr>
                <w:rFonts w:cs="Arial"/>
                <w:b/>
                <w:szCs w:val="20"/>
              </w:rPr>
            </w:pPr>
          </w:p>
        </w:tc>
        <w:tc>
          <w:tcPr>
            <w:tcW w:w="729" w:type="dxa"/>
            <w:tcBorders>
              <w:bottom w:val="single" w:sz="4" w:space="0" w:color="auto"/>
            </w:tcBorders>
          </w:tcPr>
          <w:p w14:paraId="657EA95E" w14:textId="77777777" w:rsidR="0065077D" w:rsidRPr="0060369D" w:rsidRDefault="0065077D" w:rsidP="0045336E">
            <w:pPr>
              <w:spacing w:line="240" w:lineRule="auto"/>
              <w:ind w:right="29"/>
              <w:jc w:val="center"/>
              <w:rPr>
                <w:rFonts w:cs="Arial"/>
                <w:b/>
                <w:szCs w:val="20"/>
              </w:rPr>
            </w:pPr>
          </w:p>
        </w:tc>
      </w:tr>
      <w:tr w:rsidR="0065077D" w:rsidRPr="0060369D" w14:paraId="15E694E3" w14:textId="77777777" w:rsidTr="00CE096B">
        <w:trPr>
          <w:jc w:val="center"/>
        </w:trPr>
        <w:tc>
          <w:tcPr>
            <w:tcW w:w="3555" w:type="dxa"/>
          </w:tcPr>
          <w:p w14:paraId="3EAA3434" w14:textId="77777777" w:rsidR="0065077D" w:rsidRPr="0060369D" w:rsidRDefault="0065077D" w:rsidP="0045336E">
            <w:pPr>
              <w:tabs>
                <w:tab w:val="num" w:pos="572"/>
              </w:tabs>
              <w:spacing w:line="240" w:lineRule="auto"/>
              <w:rPr>
                <w:rFonts w:cs="Arial"/>
                <w:szCs w:val="20"/>
                <w:lang w:val="fr-FR"/>
              </w:rPr>
            </w:pPr>
            <w:r w:rsidRPr="0060369D">
              <w:rPr>
                <w:rFonts w:cs="Arial"/>
                <w:szCs w:val="20"/>
                <w:lang w:val="fr-FR"/>
              </w:rPr>
              <w:t>Urine</w:t>
            </w:r>
          </w:p>
        </w:tc>
        <w:tc>
          <w:tcPr>
            <w:tcW w:w="835" w:type="dxa"/>
            <w:tcBorders>
              <w:right w:val="nil"/>
            </w:tcBorders>
            <w:shd w:val="clear" w:color="auto" w:fill="F2F2F2" w:themeFill="background1" w:themeFillShade="F2"/>
          </w:tcPr>
          <w:p w14:paraId="22A176E6" w14:textId="77777777" w:rsidR="0065077D" w:rsidRPr="0065077D" w:rsidRDefault="0065077D" w:rsidP="0045336E">
            <w:pPr>
              <w:spacing w:line="240" w:lineRule="auto"/>
              <w:ind w:right="-18"/>
              <w:rPr>
                <w:rFonts w:cs="Arial"/>
                <w:b/>
                <w:szCs w:val="20"/>
              </w:rPr>
            </w:pPr>
          </w:p>
        </w:tc>
        <w:tc>
          <w:tcPr>
            <w:tcW w:w="613" w:type="dxa"/>
            <w:gridSpan w:val="2"/>
            <w:tcBorders>
              <w:left w:val="nil"/>
              <w:right w:val="nil"/>
            </w:tcBorders>
            <w:shd w:val="clear" w:color="auto" w:fill="F2F2F2" w:themeFill="background1" w:themeFillShade="F2"/>
          </w:tcPr>
          <w:p w14:paraId="275B1E63" w14:textId="77777777" w:rsidR="0065077D" w:rsidRPr="0065077D" w:rsidRDefault="0065077D" w:rsidP="0045336E">
            <w:pPr>
              <w:spacing w:line="240" w:lineRule="auto"/>
              <w:ind w:right="-18"/>
              <w:rPr>
                <w:rFonts w:cs="Arial"/>
                <w:b/>
                <w:szCs w:val="20"/>
              </w:rPr>
            </w:pPr>
          </w:p>
        </w:tc>
        <w:tc>
          <w:tcPr>
            <w:tcW w:w="725" w:type="dxa"/>
            <w:tcBorders>
              <w:left w:val="nil"/>
              <w:right w:val="nil"/>
            </w:tcBorders>
            <w:shd w:val="clear" w:color="auto" w:fill="F2F2F2" w:themeFill="background1" w:themeFillShade="F2"/>
          </w:tcPr>
          <w:p w14:paraId="6DA984B8" w14:textId="77777777" w:rsidR="0065077D" w:rsidRPr="0065077D" w:rsidRDefault="0065077D" w:rsidP="0045336E">
            <w:pPr>
              <w:spacing w:line="240" w:lineRule="auto"/>
              <w:ind w:right="-18"/>
              <w:rPr>
                <w:rFonts w:cs="Arial"/>
                <w:b/>
                <w:szCs w:val="20"/>
              </w:rPr>
            </w:pPr>
          </w:p>
        </w:tc>
        <w:tc>
          <w:tcPr>
            <w:tcW w:w="725" w:type="dxa"/>
            <w:gridSpan w:val="2"/>
            <w:tcBorders>
              <w:left w:val="nil"/>
              <w:right w:val="nil"/>
            </w:tcBorders>
            <w:shd w:val="clear" w:color="auto" w:fill="F2F2F2" w:themeFill="background1" w:themeFillShade="F2"/>
          </w:tcPr>
          <w:p w14:paraId="1B556EFF" w14:textId="77777777" w:rsidR="0065077D" w:rsidRPr="0065077D" w:rsidRDefault="0065077D" w:rsidP="0045336E">
            <w:pPr>
              <w:spacing w:line="240" w:lineRule="auto"/>
              <w:ind w:right="29"/>
              <w:rPr>
                <w:rFonts w:cs="Arial"/>
                <w:b/>
                <w:szCs w:val="20"/>
              </w:rPr>
            </w:pPr>
          </w:p>
        </w:tc>
        <w:tc>
          <w:tcPr>
            <w:tcW w:w="724" w:type="dxa"/>
            <w:gridSpan w:val="2"/>
            <w:tcBorders>
              <w:left w:val="nil"/>
              <w:right w:val="nil"/>
            </w:tcBorders>
            <w:shd w:val="clear" w:color="auto" w:fill="F2F2F2" w:themeFill="background1" w:themeFillShade="F2"/>
          </w:tcPr>
          <w:p w14:paraId="378FF2B2" w14:textId="77777777" w:rsidR="0065077D" w:rsidRPr="0065077D" w:rsidRDefault="0065077D" w:rsidP="0045336E">
            <w:pPr>
              <w:spacing w:line="240" w:lineRule="auto"/>
              <w:ind w:right="29"/>
              <w:rPr>
                <w:rFonts w:cs="Arial"/>
                <w:b/>
                <w:szCs w:val="20"/>
              </w:rPr>
            </w:pPr>
          </w:p>
        </w:tc>
        <w:tc>
          <w:tcPr>
            <w:tcW w:w="725" w:type="dxa"/>
            <w:gridSpan w:val="2"/>
            <w:tcBorders>
              <w:left w:val="nil"/>
              <w:right w:val="nil"/>
            </w:tcBorders>
            <w:shd w:val="clear" w:color="auto" w:fill="F2F2F2" w:themeFill="background1" w:themeFillShade="F2"/>
          </w:tcPr>
          <w:p w14:paraId="285E6A23" w14:textId="77777777" w:rsidR="0065077D" w:rsidRPr="0065077D" w:rsidRDefault="0065077D" w:rsidP="0045336E">
            <w:pPr>
              <w:spacing w:line="240" w:lineRule="auto"/>
              <w:ind w:right="29"/>
              <w:rPr>
                <w:rFonts w:cs="Arial"/>
                <w:b/>
                <w:szCs w:val="20"/>
              </w:rPr>
            </w:pPr>
          </w:p>
        </w:tc>
        <w:tc>
          <w:tcPr>
            <w:tcW w:w="725" w:type="dxa"/>
            <w:gridSpan w:val="2"/>
            <w:tcBorders>
              <w:left w:val="nil"/>
              <w:right w:val="nil"/>
            </w:tcBorders>
            <w:shd w:val="clear" w:color="auto" w:fill="F2F2F2" w:themeFill="background1" w:themeFillShade="F2"/>
          </w:tcPr>
          <w:p w14:paraId="491A8187" w14:textId="77777777" w:rsidR="0065077D" w:rsidRPr="0065077D" w:rsidRDefault="0065077D" w:rsidP="0045336E">
            <w:pPr>
              <w:spacing w:line="240" w:lineRule="auto"/>
              <w:ind w:right="29"/>
              <w:rPr>
                <w:rFonts w:cs="Arial"/>
                <w:b/>
                <w:szCs w:val="20"/>
              </w:rPr>
            </w:pPr>
          </w:p>
        </w:tc>
        <w:tc>
          <w:tcPr>
            <w:tcW w:w="729" w:type="dxa"/>
            <w:tcBorders>
              <w:left w:val="nil"/>
            </w:tcBorders>
            <w:shd w:val="clear" w:color="auto" w:fill="F2F2F2" w:themeFill="background1" w:themeFillShade="F2"/>
          </w:tcPr>
          <w:p w14:paraId="18E7F675" w14:textId="77777777" w:rsidR="0065077D" w:rsidRPr="0065077D" w:rsidRDefault="0065077D" w:rsidP="0045336E">
            <w:pPr>
              <w:spacing w:line="240" w:lineRule="auto"/>
              <w:ind w:right="29"/>
              <w:rPr>
                <w:rFonts w:cs="Arial"/>
                <w:b/>
                <w:szCs w:val="20"/>
              </w:rPr>
            </w:pPr>
          </w:p>
        </w:tc>
      </w:tr>
      <w:tr w:rsidR="0065077D" w:rsidRPr="0060369D" w14:paraId="2CC60F5F" w14:textId="77777777" w:rsidTr="00CE096B">
        <w:trPr>
          <w:jc w:val="center"/>
        </w:trPr>
        <w:tc>
          <w:tcPr>
            <w:tcW w:w="3555" w:type="dxa"/>
          </w:tcPr>
          <w:p w14:paraId="49EA8CA6" w14:textId="77777777" w:rsidR="0065077D" w:rsidRPr="00AC4B5A" w:rsidRDefault="0065077D" w:rsidP="0045336E">
            <w:pPr>
              <w:pStyle w:val="JHPtablebullet2"/>
              <w:numPr>
                <w:ilvl w:val="0"/>
                <w:numId w:val="0"/>
              </w:numPr>
              <w:ind w:left="720"/>
              <w:rPr>
                <w:lang w:val="fr-FR"/>
              </w:rPr>
            </w:pPr>
            <w:r w:rsidRPr="00AC4B5A">
              <w:rPr>
                <w:lang w:val="fr-FR"/>
              </w:rPr>
              <w:t>Protein</w:t>
            </w:r>
          </w:p>
        </w:tc>
        <w:tc>
          <w:tcPr>
            <w:tcW w:w="835" w:type="dxa"/>
            <w:vAlign w:val="center"/>
          </w:tcPr>
          <w:p w14:paraId="4622A162"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613" w:type="dxa"/>
            <w:gridSpan w:val="2"/>
            <w:vAlign w:val="center"/>
          </w:tcPr>
          <w:p w14:paraId="399607B7"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725" w:type="dxa"/>
            <w:vAlign w:val="center"/>
          </w:tcPr>
          <w:p w14:paraId="4BB2CC86"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725" w:type="dxa"/>
            <w:gridSpan w:val="2"/>
            <w:vAlign w:val="center"/>
          </w:tcPr>
          <w:p w14:paraId="255D10BD" w14:textId="77777777" w:rsidR="0065077D" w:rsidRPr="0060369D" w:rsidRDefault="0065077D" w:rsidP="0045336E">
            <w:pPr>
              <w:spacing w:line="240" w:lineRule="auto"/>
              <w:ind w:right="29"/>
              <w:jc w:val="center"/>
              <w:rPr>
                <w:rFonts w:cs="Arial"/>
                <w:b/>
                <w:szCs w:val="20"/>
                <w:lang w:val="fr-FR"/>
              </w:rPr>
            </w:pPr>
            <w:r w:rsidRPr="00ED440E">
              <w:rPr>
                <w:rFonts w:ascii="Symbol" w:eastAsia="Symbol" w:hAnsi="Symbol" w:cs="Symbol"/>
                <w:color w:val="231F20"/>
                <w:position w:val="1"/>
                <w:szCs w:val="30"/>
              </w:rPr>
              <w:t></w:t>
            </w:r>
          </w:p>
        </w:tc>
        <w:tc>
          <w:tcPr>
            <w:tcW w:w="724" w:type="dxa"/>
            <w:gridSpan w:val="2"/>
            <w:vAlign w:val="center"/>
          </w:tcPr>
          <w:p w14:paraId="7E57F740"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725" w:type="dxa"/>
            <w:gridSpan w:val="2"/>
            <w:vAlign w:val="center"/>
          </w:tcPr>
          <w:p w14:paraId="0FB5553A"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725" w:type="dxa"/>
            <w:gridSpan w:val="2"/>
            <w:vAlign w:val="center"/>
          </w:tcPr>
          <w:p w14:paraId="3A935907"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729" w:type="dxa"/>
            <w:vAlign w:val="center"/>
          </w:tcPr>
          <w:p w14:paraId="41CB3BE8" w14:textId="77777777" w:rsidR="0065077D" w:rsidRPr="0060369D" w:rsidRDefault="0065077D" w:rsidP="0045336E">
            <w:pPr>
              <w:spacing w:line="240" w:lineRule="auto"/>
              <w:ind w:right="29"/>
              <w:jc w:val="center"/>
              <w:rPr>
                <w:rFonts w:cs="Arial"/>
                <w:b/>
                <w:szCs w:val="20"/>
                <w:lang w:val="fr-FR"/>
              </w:rPr>
            </w:pPr>
            <w:r w:rsidRPr="00ED440E">
              <w:rPr>
                <w:rFonts w:ascii="Symbol" w:eastAsia="Symbol" w:hAnsi="Symbol" w:cs="Symbol"/>
                <w:color w:val="231F20"/>
                <w:position w:val="1"/>
                <w:szCs w:val="30"/>
              </w:rPr>
              <w:t></w:t>
            </w:r>
          </w:p>
        </w:tc>
      </w:tr>
      <w:tr w:rsidR="0065077D" w:rsidRPr="0060369D" w14:paraId="43C2679B" w14:textId="77777777" w:rsidTr="00CE096B">
        <w:trPr>
          <w:jc w:val="center"/>
        </w:trPr>
        <w:tc>
          <w:tcPr>
            <w:tcW w:w="3555" w:type="dxa"/>
          </w:tcPr>
          <w:p w14:paraId="45486C0E" w14:textId="77777777" w:rsidR="0065077D" w:rsidRPr="00AC4B5A" w:rsidRDefault="0065077D" w:rsidP="0045336E">
            <w:pPr>
              <w:pStyle w:val="JHPtablebullet2"/>
              <w:numPr>
                <w:ilvl w:val="0"/>
                <w:numId w:val="0"/>
              </w:numPr>
              <w:ind w:left="720"/>
              <w:rPr>
                <w:lang w:val="fr-FR"/>
              </w:rPr>
            </w:pPr>
            <w:r w:rsidRPr="00AC4B5A">
              <w:rPr>
                <w:lang w:val="fr-FR"/>
              </w:rPr>
              <w:t>Sugar</w:t>
            </w:r>
          </w:p>
        </w:tc>
        <w:tc>
          <w:tcPr>
            <w:tcW w:w="835" w:type="dxa"/>
            <w:vAlign w:val="center"/>
          </w:tcPr>
          <w:p w14:paraId="066625F0"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613" w:type="dxa"/>
            <w:gridSpan w:val="2"/>
            <w:vAlign w:val="center"/>
          </w:tcPr>
          <w:p w14:paraId="17CA1B4B"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vAlign w:val="center"/>
          </w:tcPr>
          <w:p w14:paraId="3F85BB14"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0866B5E7"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4" w:type="dxa"/>
            <w:gridSpan w:val="2"/>
            <w:vAlign w:val="center"/>
          </w:tcPr>
          <w:p w14:paraId="675D04E8"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769215A4"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5D551ADB"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9" w:type="dxa"/>
            <w:vAlign w:val="center"/>
          </w:tcPr>
          <w:p w14:paraId="24F41B27"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r>
      <w:tr w:rsidR="0065077D" w:rsidRPr="0060369D" w14:paraId="5456A777" w14:textId="77777777" w:rsidTr="00CE096B">
        <w:trPr>
          <w:jc w:val="center"/>
        </w:trPr>
        <w:tc>
          <w:tcPr>
            <w:tcW w:w="3555" w:type="dxa"/>
          </w:tcPr>
          <w:p w14:paraId="140D873E" w14:textId="77777777" w:rsidR="0065077D" w:rsidRPr="00AC4B5A" w:rsidRDefault="0065077D" w:rsidP="0045336E">
            <w:pPr>
              <w:pStyle w:val="JHPtablebullet2"/>
              <w:numPr>
                <w:ilvl w:val="0"/>
                <w:numId w:val="0"/>
              </w:numPr>
              <w:ind w:left="720"/>
            </w:pPr>
            <w:r w:rsidRPr="00AC4B5A">
              <w:t>Acetone</w:t>
            </w:r>
          </w:p>
        </w:tc>
        <w:tc>
          <w:tcPr>
            <w:tcW w:w="835" w:type="dxa"/>
            <w:vAlign w:val="center"/>
          </w:tcPr>
          <w:p w14:paraId="660A1882"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613" w:type="dxa"/>
            <w:gridSpan w:val="2"/>
            <w:vAlign w:val="center"/>
          </w:tcPr>
          <w:p w14:paraId="2C5B1BE7"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725" w:type="dxa"/>
            <w:vAlign w:val="center"/>
          </w:tcPr>
          <w:p w14:paraId="3E4A3D3E"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725" w:type="dxa"/>
            <w:gridSpan w:val="2"/>
            <w:vAlign w:val="center"/>
          </w:tcPr>
          <w:p w14:paraId="411C4293"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724" w:type="dxa"/>
            <w:gridSpan w:val="2"/>
            <w:vAlign w:val="center"/>
          </w:tcPr>
          <w:p w14:paraId="7432CD14"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725" w:type="dxa"/>
            <w:gridSpan w:val="2"/>
            <w:vAlign w:val="center"/>
          </w:tcPr>
          <w:p w14:paraId="5BF263A3"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725" w:type="dxa"/>
            <w:gridSpan w:val="2"/>
            <w:vAlign w:val="center"/>
          </w:tcPr>
          <w:p w14:paraId="7CE5494A"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729" w:type="dxa"/>
            <w:vAlign w:val="center"/>
          </w:tcPr>
          <w:p w14:paraId="03399D5D" w14:textId="77777777" w:rsidR="0065077D" w:rsidRPr="0060369D" w:rsidRDefault="0065077D" w:rsidP="0045336E">
            <w:pPr>
              <w:spacing w:line="240" w:lineRule="auto"/>
              <w:ind w:right="29"/>
              <w:jc w:val="center"/>
              <w:rPr>
                <w:rFonts w:cs="Arial"/>
                <w:b/>
                <w:szCs w:val="20"/>
                <w:lang w:val="fr-FR"/>
              </w:rPr>
            </w:pPr>
            <w:r w:rsidRPr="00ED440E">
              <w:rPr>
                <w:rFonts w:ascii="Symbol" w:eastAsia="Symbol" w:hAnsi="Symbol" w:cs="Symbol"/>
                <w:color w:val="231F20"/>
                <w:position w:val="1"/>
                <w:szCs w:val="30"/>
              </w:rPr>
              <w:t></w:t>
            </w:r>
          </w:p>
        </w:tc>
      </w:tr>
      <w:tr w:rsidR="0065077D" w:rsidRPr="0060369D" w14:paraId="43F20503" w14:textId="77777777" w:rsidTr="00CE096B">
        <w:trPr>
          <w:jc w:val="center"/>
        </w:trPr>
        <w:tc>
          <w:tcPr>
            <w:tcW w:w="3555" w:type="dxa"/>
          </w:tcPr>
          <w:p w14:paraId="1B63604B" w14:textId="77777777" w:rsidR="0065077D" w:rsidRPr="00AC4B5A" w:rsidRDefault="0065077D" w:rsidP="0045336E">
            <w:pPr>
              <w:pStyle w:val="JHPtablebullet2"/>
              <w:numPr>
                <w:ilvl w:val="0"/>
                <w:numId w:val="0"/>
              </w:numPr>
              <w:ind w:left="720"/>
            </w:pPr>
            <w:r>
              <w:t>Nitrate</w:t>
            </w:r>
          </w:p>
        </w:tc>
        <w:tc>
          <w:tcPr>
            <w:tcW w:w="835" w:type="dxa"/>
            <w:vAlign w:val="center"/>
          </w:tcPr>
          <w:p w14:paraId="4E71E27B"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613" w:type="dxa"/>
            <w:gridSpan w:val="2"/>
            <w:vAlign w:val="center"/>
          </w:tcPr>
          <w:p w14:paraId="020A5C3C"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vAlign w:val="center"/>
          </w:tcPr>
          <w:p w14:paraId="62810B37"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0B981746"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4" w:type="dxa"/>
            <w:gridSpan w:val="2"/>
            <w:vAlign w:val="center"/>
          </w:tcPr>
          <w:p w14:paraId="64C19E30"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72DE7565"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5B4A9B5A"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9" w:type="dxa"/>
            <w:vAlign w:val="center"/>
          </w:tcPr>
          <w:p w14:paraId="5836A8AE"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r>
      <w:tr w:rsidR="0065077D" w:rsidRPr="0060369D" w14:paraId="3D339C5E" w14:textId="77777777" w:rsidTr="00CE096B">
        <w:trPr>
          <w:jc w:val="center"/>
        </w:trPr>
        <w:tc>
          <w:tcPr>
            <w:tcW w:w="3555" w:type="dxa"/>
          </w:tcPr>
          <w:p w14:paraId="36B709D9" w14:textId="62C27EF4" w:rsidR="0065077D" w:rsidRPr="00AC4B5A" w:rsidRDefault="00E563EA" w:rsidP="0045336E">
            <w:pPr>
              <w:pStyle w:val="JHPtablebullet2"/>
              <w:numPr>
                <w:ilvl w:val="0"/>
                <w:numId w:val="0"/>
              </w:numPr>
              <w:ind w:left="720"/>
            </w:pPr>
            <w:r>
              <w:t>Leucocytes</w:t>
            </w:r>
          </w:p>
        </w:tc>
        <w:tc>
          <w:tcPr>
            <w:tcW w:w="835" w:type="dxa"/>
            <w:vAlign w:val="center"/>
          </w:tcPr>
          <w:p w14:paraId="2701A7CB"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613" w:type="dxa"/>
            <w:gridSpan w:val="2"/>
            <w:vAlign w:val="center"/>
          </w:tcPr>
          <w:p w14:paraId="058EE80C"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vAlign w:val="center"/>
          </w:tcPr>
          <w:p w14:paraId="5668CAE8"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0D3D091D"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4" w:type="dxa"/>
            <w:gridSpan w:val="2"/>
            <w:vAlign w:val="center"/>
          </w:tcPr>
          <w:p w14:paraId="79936769"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26F32B18"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59C90C9C"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9" w:type="dxa"/>
            <w:vAlign w:val="center"/>
          </w:tcPr>
          <w:p w14:paraId="10F5B529"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r>
      <w:tr w:rsidR="0065077D" w:rsidRPr="00ED440E" w14:paraId="77E3E4C6" w14:textId="77777777" w:rsidTr="00CE096B">
        <w:trPr>
          <w:jc w:val="center"/>
        </w:trPr>
        <w:tc>
          <w:tcPr>
            <w:tcW w:w="3555" w:type="dxa"/>
          </w:tcPr>
          <w:p w14:paraId="00029E04" w14:textId="77777777" w:rsidR="0065077D" w:rsidRDefault="0065077D" w:rsidP="0045336E">
            <w:pPr>
              <w:pStyle w:val="JHPtablebullet2"/>
              <w:numPr>
                <w:ilvl w:val="0"/>
                <w:numId w:val="0"/>
              </w:numPr>
              <w:ind w:left="720"/>
            </w:pPr>
            <w:r>
              <w:t>TB testing (if applicable)</w:t>
            </w:r>
          </w:p>
        </w:tc>
        <w:tc>
          <w:tcPr>
            <w:tcW w:w="835" w:type="dxa"/>
            <w:vAlign w:val="center"/>
          </w:tcPr>
          <w:p w14:paraId="7F74A716" w14:textId="77777777" w:rsidR="0065077D" w:rsidRPr="00ED440E" w:rsidRDefault="0065077D" w:rsidP="0045336E">
            <w:pPr>
              <w:spacing w:line="240" w:lineRule="auto"/>
              <w:ind w:right="-18"/>
              <w:jc w:val="center"/>
              <w:rPr>
                <w:rFonts w:ascii="Symbol" w:eastAsia="Symbol" w:hAnsi="Symbol" w:cs="Symbol"/>
                <w:color w:val="231F20"/>
                <w:position w:val="1"/>
                <w:szCs w:val="30"/>
              </w:rPr>
            </w:pPr>
          </w:p>
        </w:tc>
        <w:tc>
          <w:tcPr>
            <w:tcW w:w="613" w:type="dxa"/>
            <w:gridSpan w:val="2"/>
            <w:vAlign w:val="center"/>
          </w:tcPr>
          <w:p w14:paraId="393AFA92" w14:textId="77777777" w:rsidR="0065077D" w:rsidRPr="00ED440E" w:rsidRDefault="0065077D" w:rsidP="0045336E">
            <w:pPr>
              <w:spacing w:line="240" w:lineRule="auto"/>
              <w:ind w:right="-18"/>
              <w:jc w:val="center"/>
              <w:rPr>
                <w:rFonts w:ascii="Symbol" w:eastAsia="Symbol" w:hAnsi="Symbol" w:cs="Symbol"/>
                <w:color w:val="231F20"/>
                <w:position w:val="1"/>
                <w:szCs w:val="30"/>
              </w:rPr>
            </w:pPr>
          </w:p>
        </w:tc>
        <w:tc>
          <w:tcPr>
            <w:tcW w:w="725" w:type="dxa"/>
            <w:vAlign w:val="center"/>
          </w:tcPr>
          <w:p w14:paraId="26AB72F4" w14:textId="77777777" w:rsidR="0065077D" w:rsidRPr="00ED440E" w:rsidRDefault="0065077D" w:rsidP="0045336E">
            <w:pPr>
              <w:spacing w:line="240" w:lineRule="auto"/>
              <w:ind w:right="-18"/>
              <w:jc w:val="center"/>
              <w:rPr>
                <w:rFonts w:ascii="Symbol" w:eastAsia="Symbol" w:hAnsi="Symbol" w:cs="Symbol"/>
                <w:color w:val="231F20"/>
                <w:position w:val="1"/>
                <w:szCs w:val="30"/>
              </w:rPr>
            </w:pPr>
          </w:p>
        </w:tc>
        <w:tc>
          <w:tcPr>
            <w:tcW w:w="725" w:type="dxa"/>
            <w:gridSpan w:val="2"/>
            <w:vAlign w:val="center"/>
          </w:tcPr>
          <w:p w14:paraId="1A65D229" w14:textId="77777777" w:rsidR="0065077D" w:rsidRPr="00ED440E" w:rsidRDefault="0065077D" w:rsidP="0045336E">
            <w:pPr>
              <w:spacing w:line="240" w:lineRule="auto"/>
              <w:ind w:right="-18"/>
              <w:jc w:val="center"/>
              <w:rPr>
                <w:rFonts w:ascii="Symbol" w:eastAsia="Symbol" w:hAnsi="Symbol" w:cs="Symbol"/>
                <w:color w:val="231F20"/>
                <w:position w:val="1"/>
                <w:szCs w:val="30"/>
              </w:rPr>
            </w:pPr>
          </w:p>
        </w:tc>
        <w:tc>
          <w:tcPr>
            <w:tcW w:w="724" w:type="dxa"/>
            <w:gridSpan w:val="2"/>
            <w:vAlign w:val="center"/>
          </w:tcPr>
          <w:p w14:paraId="4F3C285D" w14:textId="77777777" w:rsidR="0065077D" w:rsidRPr="00ED440E" w:rsidRDefault="0065077D" w:rsidP="0045336E">
            <w:pPr>
              <w:spacing w:line="240" w:lineRule="auto"/>
              <w:ind w:right="-18"/>
              <w:jc w:val="center"/>
              <w:rPr>
                <w:rFonts w:ascii="Symbol" w:eastAsia="Symbol" w:hAnsi="Symbol" w:cs="Symbol"/>
                <w:color w:val="231F20"/>
                <w:position w:val="1"/>
                <w:szCs w:val="30"/>
              </w:rPr>
            </w:pPr>
          </w:p>
        </w:tc>
        <w:tc>
          <w:tcPr>
            <w:tcW w:w="725" w:type="dxa"/>
            <w:gridSpan w:val="2"/>
            <w:vAlign w:val="center"/>
          </w:tcPr>
          <w:p w14:paraId="51E55DD6" w14:textId="77777777" w:rsidR="0065077D" w:rsidRPr="00ED440E" w:rsidRDefault="0065077D" w:rsidP="0045336E">
            <w:pPr>
              <w:spacing w:line="240" w:lineRule="auto"/>
              <w:ind w:right="-18"/>
              <w:jc w:val="center"/>
              <w:rPr>
                <w:rFonts w:ascii="Symbol" w:eastAsia="Symbol" w:hAnsi="Symbol" w:cs="Symbol"/>
                <w:color w:val="231F20"/>
                <w:position w:val="1"/>
                <w:szCs w:val="30"/>
              </w:rPr>
            </w:pPr>
          </w:p>
        </w:tc>
        <w:tc>
          <w:tcPr>
            <w:tcW w:w="725" w:type="dxa"/>
            <w:gridSpan w:val="2"/>
            <w:vAlign w:val="center"/>
          </w:tcPr>
          <w:p w14:paraId="674DC3B7" w14:textId="77777777" w:rsidR="0065077D" w:rsidRPr="00ED440E" w:rsidRDefault="0065077D" w:rsidP="0045336E">
            <w:pPr>
              <w:spacing w:line="240" w:lineRule="auto"/>
              <w:ind w:right="-18"/>
              <w:jc w:val="center"/>
              <w:rPr>
                <w:rFonts w:ascii="Symbol" w:eastAsia="Symbol" w:hAnsi="Symbol" w:cs="Symbol"/>
                <w:color w:val="231F20"/>
                <w:position w:val="1"/>
                <w:szCs w:val="30"/>
              </w:rPr>
            </w:pPr>
          </w:p>
        </w:tc>
        <w:tc>
          <w:tcPr>
            <w:tcW w:w="729" w:type="dxa"/>
            <w:vAlign w:val="center"/>
          </w:tcPr>
          <w:p w14:paraId="2D5A2FAE" w14:textId="77777777" w:rsidR="0065077D" w:rsidRPr="00ED440E" w:rsidRDefault="0065077D" w:rsidP="0045336E">
            <w:pPr>
              <w:spacing w:line="240" w:lineRule="auto"/>
              <w:ind w:right="29"/>
              <w:jc w:val="center"/>
              <w:rPr>
                <w:rFonts w:ascii="Symbol" w:eastAsia="Symbol" w:hAnsi="Symbol" w:cs="Symbol"/>
                <w:color w:val="231F20"/>
                <w:position w:val="1"/>
                <w:szCs w:val="30"/>
              </w:rPr>
            </w:pPr>
          </w:p>
        </w:tc>
      </w:tr>
      <w:tr w:rsidR="0065077D" w:rsidRPr="0060369D" w14:paraId="1FC2C02E" w14:textId="77777777" w:rsidTr="00CE096B">
        <w:trPr>
          <w:jc w:val="center"/>
        </w:trPr>
        <w:tc>
          <w:tcPr>
            <w:tcW w:w="3555" w:type="dxa"/>
          </w:tcPr>
          <w:p w14:paraId="7CCC7377" w14:textId="77777777" w:rsidR="0065077D" w:rsidRPr="00CF4112" w:rsidRDefault="0065077D" w:rsidP="0045336E">
            <w:pPr>
              <w:pStyle w:val="JHPtablebullet2"/>
              <w:numPr>
                <w:ilvl w:val="0"/>
                <w:numId w:val="0"/>
              </w:numPr>
              <w:ind w:left="720"/>
            </w:pPr>
            <w:r w:rsidRPr="00CF4112">
              <w:t>Pregnancy test</w:t>
            </w:r>
          </w:p>
        </w:tc>
        <w:tc>
          <w:tcPr>
            <w:tcW w:w="835" w:type="dxa"/>
            <w:tcBorders>
              <w:bottom w:val="single" w:sz="4" w:space="0" w:color="auto"/>
            </w:tcBorders>
            <w:vAlign w:val="center"/>
          </w:tcPr>
          <w:p w14:paraId="4A76A007" w14:textId="77777777" w:rsidR="0065077D" w:rsidRPr="0060369D" w:rsidRDefault="0065077D" w:rsidP="0045336E">
            <w:pPr>
              <w:spacing w:line="240" w:lineRule="auto"/>
              <w:ind w:right="-18"/>
              <w:jc w:val="center"/>
              <w:rPr>
                <w:rFonts w:cs="Arial"/>
                <w:szCs w:val="20"/>
              </w:rPr>
            </w:pPr>
            <w:r w:rsidRPr="00CF4112">
              <w:rPr>
                <w:rFonts w:ascii="Symbol" w:eastAsia="Symbol" w:hAnsi="Symbol" w:cs="Symbol"/>
                <w:color w:val="231F20"/>
                <w:position w:val="1"/>
                <w:szCs w:val="30"/>
              </w:rPr>
              <w:t></w:t>
            </w:r>
          </w:p>
        </w:tc>
        <w:tc>
          <w:tcPr>
            <w:tcW w:w="567" w:type="dxa"/>
            <w:tcBorders>
              <w:bottom w:val="single" w:sz="4" w:space="0" w:color="auto"/>
            </w:tcBorders>
            <w:vAlign w:val="center"/>
          </w:tcPr>
          <w:p w14:paraId="43E619DD" w14:textId="77777777" w:rsidR="0065077D" w:rsidRPr="0060369D" w:rsidRDefault="0065077D" w:rsidP="0045336E">
            <w:pPr>
              <w:spacing w:line="240" w:lineRule="auto"/>
              <w:ind w:right="-18"/>
              <w:jc w:val="center"/>
              <w:rPr>
                <w:rFonts w:cs="Arial"/>
                <w:b/>
                <w:szCs w:val="20"/>
              </w:rPr>
            </w:pPr>
          </w:p>
        </w:tc>
        <w:tc>
          <w:tcPr>
            <w:tcW w:w="850" w:type="dxa"/>
            <w:gridSpan w:val="3"/>
            <w:tcBorders>
              <w:bottom w:val="single" w:sz="4" w:space="0" w:color="auto"/>
            </w:tcBorders>
            <w:vAlign w:val="center"/>
          </w:tcPr>
          <w:p w14:paraId="6D7B0DA5" w14:textId="77777777" w:rsidR="0065077D" w:rsidRPr="0060369D" w:rsidRDefault="0065077D" w:rsidP="0045336E">
            <w:pPr>
              <w:spacing w:line="240" w:lineRule="auto"/>
              <w:ind w:right="29"/>
              <w:jc w:val="center"/>
              <w:rPr>
                <w:rFonts w:cs="Arial"/>
                <w:b/>
                <w:szCs w:val="20"/>
              </w:rPr>
            </w:pPr>
          </w:p>
        </w:tc>
        <w:tc>
          <w:tcPr>
            <w:tcW w:w="1064" w:type="dxa"/>
            <w:gridSpan w:val="2"/>
            <w:tcBorders>
              <w:bottom w:val="single" w:sz="4" w:space="0" w:color="auto"/>
            </w:tcBorders>
          </w:tcPr>
          <w:p w14:paraId="24C77565" w14:textId="77777777" w:rsidR="0065077D" w:rsidRPr="0060369D" w:rsidRDefault="0065077D" w:rsidP="0045336E">
            <w:pPr>
              <w:spacing w:line="240" w:lineRule="auto"/>
              <w:ind w:right="29"/>
              <w:jc w:val="center"/>
              <w:rPr>
                <w:rFonts w:cs="Arial"/>
                <w:b/>
                <w:szCs w:val="20"/>
              </w:rPr>
            </w:pPr>
          </w:p>
        </w:tc>
        <w:tc>
          <w:tcPr>
            <w:tcW w:w="828" w:type="dxa"/>
            <w:gridSpan w:val="2"/>
            <w:tcBorders>
              <w:bottom w:val="single" w:sz="4" w:space="0" w:color="auto"/>
            </w:tcBorders>
          </w:tcPr>
          <w:p w14:paraId="12EF6050" w14:textId="77777777" w:rsidR="0065077D" w:rsidRPr="0060369D" w:rsidRDefault="0065077D" w:rsidP="0045336E">
            <w:pPr>
              <w:spacing w:line="240" w:lineRule="auto"/>
              <w:ind w:right="29"/>
              <w:jc w:val="center"/>
              <w:rPr>
                <w:rFonts w:cs="Arial"/>
                <w:b/>
                <w:szCs w:val="20"/>
              </w:rPr>
            </w:pPr>
          </w:p>
        </w:tc>
        <w:tc>
          <w:tcPr>
            <w:tcW w:w="828" w:type="dxa"/>
            <w:gridSpan w:val="2"/>
            <w:tcBorders>
              <w:bottom w:val="single" w:sz="4" w:space="0" w:color="auto"/>
            </w:tcBorders>
          </w:tcPr>
          <w:p w14:paraId="044E8E85" w14:textId="77777777" w:rsidR="0065077D" w:rsidRPr="0060369D" w:rsidRDefault="0065077D" w:rsidP="0045336E">
            <w:pPr>
              <w:spacing w:line="240" w:lineRule="auto"/>
              <w:ind w:right="29"/>
              <w:jc w:val="center"/>
              <w:rPr>
                <w:rFonts w:cs="Arial"/>
                <w:b/>
                <w:szCs w:val="20"/>
              </w:rPr>
            </w:pPr>
          </w:p>
        </w:tc>
        <w:tc>
          <w:tcPr>
            <w:tcW w:w="829" w:type="dxa"/>
            <w:gridSpan w:val="2"/>
            <w:tcBorders>
              <w:bottom w:val="single" w:sz="4" w:space="0" w:color="auto"/>
            </w:tcBorders>
          </w:tcPr>
          <w:p w14:paraId="54BE334C" w14:textId="77777777" w:rsidR="0065077D" w:rsidRPr="0060369D" w:rsidRDefault="0065077D" w:rsidP="0045336E">
            <w:pPr>
              <w:spacing w:line="240" w:lineRule="auto"/>
              <w:ind w:right="29"/>
              <w:jc w:val="center"/>
              <w:rPr>
                <w:rFonts w:cs="Arial"/>
                <w:b/>
                <w:szCs w:val="20"/>
              </w:rPr>
            </w:pPr>
          </w:p>
        </w:tc>
      </w:tr>
      <w:tr w:rsidR="0065077D" w:rsidRPr="0060369D" w14:paraId="5B77048C" w14:textId="77777777" w:rsidTr="00CE096B">
        <w:trPr>
          <w:jc w:val="center"/>
        </w:trPr>
        <w:tc>
          <w:tcPr>
            <w:tcW w:w="3555" w:type="dxa"/>
          </w:tcPr>
          <w:p w14:paraId="0D5368D3" w14:textId="77777777" w:rsidR="0065077D" w:rsidRPr="0060369D" w:rsidRDefault="0065077D" w:rsidP="0045336E">
            <w:pPr>
              <w:spacing w:line="240" w:lineRule="auto"/>
              <w:rPr>
                <w:rFonts w:cs="Arial"/>
                <w:b/>
                <w:szCs w:val="20"/>
              </w:rPr>
            </w:pPr>
            <w:r w:rsidRPr="0060369D">
              <w:rPr>
                <w:rFonts w:cs="Arial"/>
                <w:b/>
                <w:szCs w:val="20"/>
              </w:rPr>
              <w:t>Drug administrati</w:t>
            </w:r>
            <w:r>
              <w:rPr>
                <w:rFonts w:cs="Arial"/>
                <w:b/>
                <w:szCs w:val="20"/>
              </w:rPr>
              <w:t>on , supplementation and immuniz</w:t>
            </w:r>
            <w:r w:rsidRPr="0060369D">
              <w:rPr>
                <w:rFonts w:cs="Arial"/>
                <w:b/>
                <w:szCs w:val="20"/>
              </w:rPr>
              <w:t>ation</w:t>
            </w:r>
          </w:p>
        </w:tc>
        <w:tc>
          <w:tcPr>
            <w:tcW w:w="835" w:type="dxa"/>
            <w:tcBorders>
              <w:right w:val="nil"/>
            </w:tcBorders>
            <w:shd w:val="clear" w:color="auto" w:fill="F2F2F2" w:themeFill="background1" w:themeFillShade="F2"/>
          </w:tcPr>
          <w:p w14:paraId="53E91E66" w14:textId="77777777" w:rsidR="0065077D" w:rsidRPr="0060369D" w:rsidRDefault="0065077D" w:rsidP="0045336E">
            <w:pPr>
              <w:spacing w:line="240" w:lineRule="auto"/>
              <w:ind w:right="-18"/>
              <w:rPr>
                <w:rFonts w:cs="Arial"/>
                <w:b/>
                <w:szCs w:val="20"/>
              </w:rPr>
            </w:pPr>
          </w:p>
        </w:tc>
        <w:tc>
          <w:tcPr>
            <w:tcW w:w="613" w:type="dxa"/>
            <w:gridSpan w:val="2"/>
            <w:tcBorders>
              <w:left w:val="nil"/>
              <w:right w:val="nil"/>
            </w:tcBorders>
            <w:shd w:val="clear" w:color="auto" w:fill="F2F2F2" w:themeFill="background1" w:themeFillShade="F2"/>
          </w:tcPr>
          <w:p w14:paraId="31400E4A" w14:textId="77777777" w:rsidR="0065077D" w:rsidRPr="0060369D" w:rsidRDefault="0065077D" w:rsidP="0045336E">
            <w:pPr>
              <w:spacing w:line="240" w:lineRule="auto"/>
              <w:ind w:right="-18"/>
              <w:rPr>
                <w:rFonts w:cs="Arial"/>
                <w:b/>
                <w:szCs w:val="20"/>
              </w:rPr>
            </w:pPr>
          </w:p>
        </w:tc>
        <w:tc>
          <w:tcPr>
            <w:tcW w:w="725" w:type="dxa"/>
            <w:tcBorders>
              <w:left w:val="nil"/>
              <w:right w:val="nil"/>
            </w:tcBorders>
            <w:shd w:val="clear" w:color="auto" w:fill="F2F2F2" w:themeFill="background1" w:themeFillShade="F2"/>
          </w:tcPr>
          <w:p w14:paraId="0171018E" w14:textId="77777777" w:rsidR="0065077D" w:rsidRPr="0060369D" w:rsidRDefault="0065077D" w:rsidP="0045336E">
            <w:pPr>
              <w:spacing w:line="240" w:lineRule="auto"/>
              <w:ind w:right="-18"/>
              <w:rPr>
                <w:rFonts w:cs="Arial"/>
                <w:b/>
                <w:szCs w:val="20"/>
              </w:rPr>
            </w:pPr>
          </w:p>
        </w:tc>
        <w:tc>
          <w:tcPr>
            <w:tcW w:w="725" w:type="dxa"/>
            <w:gridSpan w:val="2"/>
            <w:tcBorders>
              <w:left w:val="nil"/>
              <w:right w:val="nil"/>
            </w:tcBorders>
            <w:shd w:val="clear" w:color="auto" w:fill="F2F2F2" w:themeFill="background1" w:themeFillShade="F2"/>
          </w:tcPr>
          <w:p w14:paraId="675561CD" w14:textId="77777777" w:rsidR="0065077D" w:rsidRPr="0060369D" w:rsidRDefault="0065077D" w:rsidP="0045336E">
            <w:pPr>
              <w:spacing w:line="240" w:lineRule="auto"/>
              <w:ind w:right="29"/>
              <w:rPr>
                <w:rFonts w:cs="Arial"/>
                <w:b/>
                <w:szCs w:val="20"/>
              </w:rPr>
            </w:pPr>
          </w:p>
        </w:tc>
        <w:tc>
          <w:tcPr>
            <w:tcW w:w="724" w:type="dxa"/>
            <w:gridSpan w:val="2"/>
            <w:tcBorders>
              <w:left w:val="nil"/>
              <w:right w:val="nil"/>
            </w:tcBorders>
            <w:shd w:val="clear" w:color="auto" w:fill="F2F2F2" w:themeFill="background1" w:themeFillShade="F2"/>
          </w:tcPr>
          <w:p w14:paraId="5195DEAC" w14:textId="77777777" w:rsidR="0065077D" w:rsidRPr="0060369D" w:rsidRDefault="0065077D" w:rsidP="0045336E">
            <w:pPr>
              <w:spacing w:line="240" w:lineRule="auto"/>
              <w:ind w:right="29"/>
              <w:rPr>
                <w:rFonts w:cs="Arial"/>
                <w:b/>
                <w:szCs w:val="20"/>
              </w:rPr>
            </w:pPr>
          </w:p>
        </w:tc>
        <w:tc>
          <w:tcPr>
            <w:tcW w:w="725" w:type="dxa"/>
            <w:gridSpan w:val="2"/>
            <w:tcBorders>
              <w:left w:val="nil"/>
              <w:right w:val="nil"/>
            </w:tcBorders>
            <w:shd w:val="clear" w:color="auto" w:fill="F2F2F2" w:themeFill="background1" w:themeFillShade="F2"/>
          </w:tcPr>
          <w:p w14:paraId="7D8C52AF" w14:textId="77777777" w:rsidR="0065077D" w:rsidRPr="0060369D" w:rsidRDefault="0065077D" w:rsidP="0045336E">
            <w:pPr>
              <w:spacing w:line="240" w:lineRule="auto"/>
              <w:ind w:right="29"/>
              <w:rPr>
                <w:rFonts w:cs="Arial"/>
                <w:b/>
                <w:szCs w:val="20"/>
              </w:rPr>
            </w:pPr>
          </w:p>
        </w:tc>
        <w:tc>
          <w:tcPr>
            <w:tcW w:w="725" w:type="dxa"/>
            <w:gridSpan w:val="2"/>
            <w:tcBorders>
              <w:left w:val="nil"/>
              <w:right w:val="nil"/>
            </w:tcBorders>
            <w:shd w:val="clear" w:color="auto" w:fill="F2F2F2" w:themeFill="background1" w:themeFillShade="F2"/>
          </w:tcPr>
          <w:p w14:paraId="0B4CFA7D" w14:textId="77777777" w:rsidR="0065077D" w:rsidRPr="0060369D" w:rsidRDefault="0065077D" w:rsidP="0045336E">
            <w:pPr>
              <w:spacing w:line="240" w:lineRule="auto"/>
              <w:ind w:right="29"/>
              <w:rPr>
                <w:rFonts w:cs="Arial"/>
                <w:b/>
                <w:szCs w:val="20"/>
              </w:rPr>
            </w:pPr>
          </w:p>
        </w:tc>
        <w:tc>
          <w:tcPr>
            <w:tcW w:w="729" w:type="dxa"/>
            <w:tcBorders>
              <w:left w:val="nil"/>
            </w:tcBorders>
            <w:shd w:val="clear" w:color="auto" w:fill="F2F2F2" w:themeFill="background1" w:themeFillShade="F2"/>
          </w:tcPr>
          <w:p w14:paraId="23324B14" w14:textId="77777777" w:rsidR="0065077D" w:rsidRPr="0060369D" w:rsidRDefault="0065077D" w:rsidP="0045336E">
            <w:pPr>
              <w:spacing w:line="240" w:lineRule="auto"/>
              <w:ind w:right="29"/>
              <w:rPr>
                <w:rFonts w:cs="Arial"/>
                <w:b/>
                <w:szCs w:val="20"/>
              </w:rPr>
            </w:pPr>
          </w:p>
        </w:tc>
      </w:tr>
      <w:tr w:rsidR="0065077D" w:rsidRPr="0060369D" w14:paraId="17B7A06B" w14:textId="77777777" w:rsidTr="00CE096B">
        <w:trPr>
          <w:jc w:val="center"/>
        </w:trPr>
        <w:tc>
          <w:tcPr>
            <w:tcW w:w="3555" w:type="dxa"/>
          </w:tcPr>
          <w:p w14:paraId="7FF6573B" w14:textId="77777777" w:rsidR="0065077D" w:rsidRPr="0060369D" w:rsidRDefault="0065077D" w:rsidP="0045336E">
            <w:pPr>
              <w:spacing w:line="240" w:lineRule="auto"/>
              <w:ind w:left="360"/>
              <w:rPr>
                <w:rFonts w:cs="Arial"/>
                <w:szCs w:val="20"/>
              </w:rPr>
            </w:pPr>
            <w:r w:rsidRPr="0060369D">
              <w:rPr>
                <w:rFonts w:cs="Arial"/>
                <w:szCs w:val="20"/>
              </w:rPr>
              <w:lastRenderedPageBreak/>
              <w:t>Iron</w:t>
            </w:r>
          </w:p>
        </w:tc>
        <w:tc>
          <w:tcPr>
            <w:tcW w:w="835" w:type="dxa"/>
            <w:vAlign w:val="center"/>
          </w:tcPr>
          <w:p w14:paraId="287D739D"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613" w:type="dxa"/>
            <w:gridSpan w:val="2"/>
            <w:vAlign w:val="center"/>
          </w:tcPr>
          <w:p w14:paraId="6FC90734"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vAlign w:val="center"/>
          </w:tcPr>
          <w:p w14:paraId="0E264670"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6D68E391"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4" w:type="dxa"/>
            <w:gridSpan w:val="2"/>
            <w:vAlign w:val="center"/>
          </w:tcPr>
          <w:p w14:paraId="6BEF2A4F"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5137039F"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4692CC65"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9" w:type="dxa"/>
            <w:vAlign w:val="center"/>
          </w:tcPr>
          <w:p w14:paraId="08B80C2C"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r>
      <w:tr w:rsidR="0065077D" w:rsidRPr="0060369D" w14:paraId="1930FA95" w14:textId="77777777" w:rsidTr="00CE096B">
        <w:trPr>
          <w:jc w:val="center"/>
        </w:trPr>
        <w:tc>
          <w:tcPr>
            <w:tcW w:w="3555" w:type="dxa"/>
          </w:tcPr>
          <w:p w14:paraId="7A91F7B1" w14:textId="77777777" w:rsidR="0065077D" w:rsidRPr="0060369D" w:rsidRDefault="0065077D" w:rsidP="0045336E">
            <w:pPr>
              <w:spacing w:line="240" w:lineRule="auto"/>
              <w:ind w:left="360"/>
              <w:rPr>
                <w:rFonts w:cs="Arial"/>
                <w:szCs w:val="20"/>
              </w:rPr>
            </w:pPr>
            <w:r w:rsidRPr="0060369D">
              <w:rPr>
                <w:rFonts w:cs="Arial"/>
                <w:szCs w:val="20"/>
              </w:rPr>
              <w:t>Folic acid</w:t>
            </w:r>
          </w:p>
        </w:tc>
        <w:tc>
          <w:tcPr>
            <w:tcW w:w="835" w:type="dxa"/>
            <w:vAlign w:val="center"/>
          </w:tcPr>
          <w:p w14:paraId="4CD844CD" w14:textId="77777777" w:rsidR="0065077D" w:rsidRPr="0060369D" w:rsidRDefault="0065077D" w:rsidP="0045336E">
            <w:pPr>
              <w:spacing w:line="240" w:lineRule="auto"/>
              <w:ind w:right="-18"/>
              <w:jc w:val="center"/>
              <w:rPr>
                <w:rFonts w:cs="Arial"/>
                <w:b/>
                <w:szCs w:val="20"/>
                <w:lang w:val="fr-FR"/>
              </w:rPr>
            </w:pPr>
            <w:r w:rsidRPr="00ED440E">
              <w:rPr>
                <w:rFonts w:ascii="Symbol" w:eastAsia="Symbol" w:hAnsi="Symbol" w:cs="Symbol"/>
                <w:color w:val="231F20"/>
                <w:position w:val="1"/>
                <w:szCs w:val="30"/>
              </w:rPr>
              <w:t></w:t>
            </w:r>
          </w:p>
        </w:tc>
        <w:tc>
          <w:tcPr>
            <w:tcW w:w="613" w:type="dxa"/>
            <w:gridSpan w:val="2"/>
            <w:vAlign w:val="center"/>
          </w:tcPr>
          <w:p w14:paraId="1FD43DEC"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vAlign w:val="center"/>
          </w:tcPr>
          <w:p w14:paraId="2C584B38"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524A7DEE"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4" w:type="dxa"/>
            <w:gridSpan w:val="2"/>
            <w:vAlign w:val="center"/>
          </w:tcPr>
          <w:p w14:paraId="0ECE0475"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108DACB0"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2626878C"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9" w:type="dxa"/>
            <w:vAlign w:val="center"/>
          </w:tcPr>
          <w:p w14:paraId="2F2AD4C3"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r>
      <w:tr w:rsidR="0065077D" w:rsidRPr="0060369D" w14:paraId="376560FA" w14:textId="77777777" w:rsidTr="00CE096B">
        <w:trPr>
          <w:jc w:val="center"/>
        </w:trPr>
        <w:tc>
          <w:tcPr>
            <w:tcW w:w="3555" w:type="dxa"/>
          </w:tcPr>
          <w:p w14:paraId="0709F362" w14:textId="77777777" w:rsidR="0065077D" w:rsidRPr="0060369D" w:rsidRDefault="0065077D" w:rsidP="0045336E">
            <w:pPr>
              <w:spacing w:line="240" w:lineRule="auto"/>
              <w:ind w:left="360"/>
              <w:rPr>
                <w:rFonts w:cs="Arial"/>
                <w:szCs w:val="20"/>
              </w:rPr>
            </w:pPr>
            <w:r w:rsidRPr="0060369D">
              <w:rPr>
                <w:rFonts w:cs="Arial"/>
                <w:szCs w:val="20"/>
              </w:rPr>
              <w:t xml:space="preserve">Tetanus toxoid </w:t>
            </w:r>
          </w:p>
        </w:tc>
        <w:tc>
          <w:tcPr>
            <w:tcW w:w="835" w:type="dxa"/>
            <w:vAlign w:val="center"/>
          </w:tcPr>
          <w:p w14:paraId="23CAB47F"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613" w:type="dxa"/>
            <w:gridSpan w:val="2"/>
            <w:vAlign w:val="center"/>
          </w:tcPr>
          <w:p w14:paraId="327B20F6"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vAlign w:val="center"/>
          </w:tcPr>
          <w:p w14:paraId="38AC5961" w14:textId="77777777" w:rsidR="0065077D" w:rsidRPr="0060369D" w:rsidRDefault="0065077D" w:rsidP="0045336E">
            <w:pPr>
              <w:spacing w:line="240" w:lineRule="auto"/>
              <w:ind w:right="-18"/>
              <w:jc w:val="center"/>
              <w:rPr>
                <w:rFonts w:cs="Arial"/>
                <w:b/>
                <w:szCs w:val="20"/>
              </w:rPr>
            </w:pPr>
          </w:p>
        </w:tc>
        <w:tc>
          <w:tcPr>
            <w:tcW w:w="725" w:type="dxa"/>
            <w:gridSpan w:val="2"/>
            <w:vAlign w:val="center"/>
          </w:tcPr>
          <w:p w14:paraId="46EDBA2D" w14:textId="77777777" w:rsidR="0065077D" w:rsidRPr="0060369D" w:rsidRDefault="0065077D" w:rsidP="0045336E">
            <w:pPr>
              <w:spacing w:line="240" w:lineRule="auto"/>
              <w:ind w:right="29"/>
              <w:jc w:val="center"/>
              <w:rPr>
                <w:rFonts w:cs="Arial"/>
                <w:b/>
                <w:szCs w:val="20"/>
              </w:rPr>
            </w:pPr>
          </w:p>
        </w:tc>
        <w:tc>
          <w:tcPr>
            <w:tcW w:w="724" w:type="dxa"/>
            <w:gridSpan w:val="2"/>
          </w:tcPr>
          <w:p w14:paraId="290C2551" w14:textId="77777777" w:rsidR="0065077D" w:rsidRPr="0060369D" w:rsidRDefault="0065077D" w:rsidP="0045336E">
            <w:pPr>
              <w:spacing w:line="240" w:lineRule="auto"/>
              <w:ind w:right="29"/>
              <w:jc w:val="center"/>
              <w:rPr>
                <w:rFonts w:cs="Arial"/>
                <w:b/>
                <w:szCs w:val="20"/>
              </w:rPr>
            </w:pPr>
          </w:p>
        </w:tc>
        <w:tc>
          <w:tcPr>
            <w:tcW w:w="725" w:type="dxa"/>
            <w:gridSpan w:val="2"/>
          </w:tcPr>
          <w:p w14:paraId="52006D84" w14:textId="77777777" w:rsidR="0065077D" w:rsidRPr="0060369D" w:rsidRDefault="0065077D" w:rsidP="0045336E">
            <w:pPr>
              <w:spacing w:line="240" w:lineRule="auto"/>
              <w:ind w:right="29"/>
              <w:jc w:val="center"/>
              <w:rPr>
                <w:rFonts w:cs="Arial"/>
                <w:b/>
                <w:szCs w:val="20"/>
              </w:rPr>
            </w:pPr>
          </w:p>
        </w:tc>
        <w:tc>
          <w:tcPr>
            <w:tcW w:w="725" w:type="dxa"/>
            <w:gridSpan w:val="2"/>
          </w:tcPr>
          <w:p w14:paraId="757639AA" w14:textId="77777777" w:rsidR="0065077D" w:rsidRPr="0060369D" w:rsidRDefault="0065077D" w:rsidP="0045336E">
            <w:pPr>
              <w:spacing w:line="240" w:lineRule="auto"/>
              <w:ind w:right="29"/>
              <w:jc w:val="center"/>
              <w:rPr>
                <w:rFonts w:cs="Arial"/>
                <w:b/>
                <w:szCs w:val="20"/>
              </w:rPr>
            </w:pPr>
          </w:p>
        </w:tc>
        <w:tc>
          <w:tcPr>
            <w:tcW w:w="729" w:type="dxa"/>
          </w:tcPr>
          <w:p w14:paraId="538F315B" w14:textId="77777777" w:rsidR="0065077D" w:rsidRPr="0060369D" w:rsidRDefault="0065077D" w:rsidP="0045336E">
            <w:pPr>
              <w:spacing w:line="240" w:lineRule="auto"/>
              <w:ind w:right="29"/>
              <w:jc w:val="center"/>
              <w:rPr>
                <w:rFonts w:cs="Arial"/>
                <w:b/>
                <w:szCs w:val="20"/>
              </w:rPr>
            </w:pPr>
          </w:p>
        </w:tc>
      </w:tr>
      <w:tr w:rsidR="0065077D" w:rsidRPr="0060369D" w14:paraId="2EAB0211" w14:textId="77777777" w:rsidTr="00CE096B">
        <w:trPr>
          <w:jc w:val="center"/>
        </w:trPr>
        <w:tc>
          <w:tcPr>
            <w:tcW w:w="3555" w:type="dxa"/>
          </w:tcPr>
          <w:p w14:paraId="47462665" w14:textId="77777777" w:rsidR="0065077D" w:rsidRPr="0060369D" w:rsidRDefault="0065077D" w:rsidP="0045336E">
            <w:pPr>
              <w:spacing w:line="240" w:lineRule="auto"/>
              <w:ind w:left="360"/>
              <w:rPr>
                <w:rFonts w:cs="Arial"/>
                <w:szCs w:val="20"/>
              </w:rPr>
            </w:pPr>
            <w:r w:rsidRPr="0060369D">
              <w:rPr>
                <w:rFonts w:cs="Arial"/>
                <w:szCs w:val="20"/>
              </w:rPr>
              <w:t>Albendazole</w:t>
            </w:r>
          </w:p>
        </w:tc>
        <w:tc>
          <w:tcPr>
            <w:tcW w:w="835" w:type="dxa"/>
            <w:vAlign w:val="center"/>
          </w:tcPr>
          <w:p w14:paraId="693BC6C8" w14:textId="77777777" w:rsidR="0065077D" w:rsidRPr="0060369D" w:rsidRDefault="0065077D" w:rsidP="0045336E">
            <w:pPr>
              <w:spacing w:line="240" w:lineRule="auto"/>
              <w:ind w:right="-18"/>
              <w:jc w:val="center"/>
              <w:rPr>
                <w:rFonts w:cs="Arial"/>
                <w:b/>
                <w:szCs w:val="20"/>
              </w:rPr>
            </w:pPr>
          </w:p>
        </w:tc>
        <w:tc>
          <w:tcPr>
            <w:tcW w:w="613" w:type="dxa"/>
            <w:gridSpan w:val="2"/>
            <w:vAlign w:val="center"/>
          </w:tcPr>
          <w:p w14:paraId="3545DB8C"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vAlign w:val="center"/>
          </w:tcPr>
          <w:p w14:paraId="54044B1F" w14:textId="77777777" w:rsidR="0065077D" w:rsidRPr="0060369D" w:rsidRDefault="0065077D" w:rsidP="0045336E">
            <w:pPr>
              <w:spacing w:line="240" w:lineRule="auto"/>
              <w:ind w:right="-18"/>
              <w:jc w:val="center"/>
              <w:rPr>
                <w:rFonts w:cs="Arial"/>
                <w:b/>
                <w:szCs w:val="20"/>
              </w:rPr>
            </w:pPr>
          </w:p>
        </w:tc>
        <w:tc>
          <w:tcPr>
            <w:tcW w:w="725" w:type="dxa"/>
            <w:gridSpan w:val="2"/>
            <w:vAlign w:val="center"/>
          </w:tcPr>
          <w:p w14:paraId="43C2C61E" w14:textId="77777777" w:rsidR="0065077D" w:rsidRPr="0060369D" w:rsidRDefault="0065077D" w:rsidP="0045336E">
            <w:pPr>
              <w:spacing w:line="240" w:lineRule="auto"/>
              <w:ind w:right="29"/>
              <w:jc w:val="center"/>
              <w:rPr>
                <w:rFonts w:cs="Arial"/>
                <w:b/>
                <w:szCs w:val="20"/>
              </w:rPr>
            </w:pPr>
          </w:p>
        </w:tc>
        <w:tc>
          <w:tcPr>
            <w:tcW w:w="724" w:type="dxa"/>
            <w:gridSpan w:val="2"/>
          </w:tcPr>
          <w:p w14:paraId="22374F48" w14:textId="77777777" w:rsidR="0065077D" w:rsidRPr="0060369D" w:rsidRDefault="0065077D" w:rsidP="0045336E">
            <w:pPr>
              <w:spacing w:line="240" w:lineRule="auto"/>
              <w:ind w:right="29"/>
              <w:jc w:val="center"/>
              <w:rPr>
                <w:rFonts w:cs="Arial"/>
                <w:b/>
                <w:szCs w:val="20"/>
              </w:rPr>
            </w:pPr>
          </w:p>
        </w:tc>
        <w:tc>
          <w:tcPr>
            <w:tcW w:w="725" w:type="dxa"/>
            <w:gridSpan w:val="2"/>
          </w:tcPr>
          <w:p w14:paraId="3EE94397" w14:textId="77777777" w:rsidR="0065077D" w:rsidRPr="0060369D" w:rsidRDefault="0065077D" w:rsidP="0045336E">
            <w:pPr>
              <w:spacing w:line="240" w:lineRule="auto"/>
              <w:ind w:right="29"/>
              <w:jc w:val="center"/>
              <w:rPr>
                <w:rFonts w:cs="Arial"/>
                <w:b/>
                <w:szCs w:val="20"/>
              </w:rPr>
            </w:pPr>
          </w:p>
        </w:tc>
        <w:tc>
          <w:tcPr>
            <w:tcW w:w="725" w:type="dxa"/>
            <w:gridSpan w:val="2"/>
          </w:tcPr>
          <w:p w14:paraId="15D2C7CF" w14:textId="77777777" w:rsidR="0065077D" w:rsidRPr="0060369D" w:rsidRDefault="0065077D" w:rsidP="0045336E">
            <w:pPr>
              <w:spacing w:line="240" w:lineRule="auto"/>
              <w:ind w:right="29"/>
              <w:jc w:val="center"/>
              <w:rPr>
                <w:rFonts w:cs="Arial"/>
                <w:b/>
                <w:szCs w:val="20"/>
              </w:rPr>
            </w:pPr>
          </w:p>
        </w:tc>
        <w:tc>
          <w:tcPr>
            <w:tcW w:w="729" w:type="dxa"/>
          </w:tcPr>
          <w:p w14:paraId="5247FC68" w14:textId="77777777" w:rsidR="0065077D" w:rsidRPr="0060369D" w:rsidRDefault="0065077D" w:rsidP="0045336E">
            <w:pPr>
              <w:spacing w:line="240" w:lineRule="auto"/>
              <w:ind w:right="29"/>
              <w:jc w:val="center"/>
              <w:rPr>
                <w:rFonts w:cs="Arial"/>
                <w:b/>
                <w:szCs w:val="20"/>
              </w:rPr>
            </w:pPr>
          </w:p>
        </w:tc>
      </w:tr>
      <w:tr w:rsidR="0065077D" w:rsidRPr="0060369D" w14:paraId="419D4944" w14:textId="77777777" w:rsidTr="00CE096B">
        <w:trPr>
          <w:jc w:val="center"/>
        </w:trPr>
        <w:tc>
          <w:tcPr>
            <w:tcW w:w="3555" w:type="dxa"/>
          </w:tcPr>
          <w:p w14:paraId="717B094F" w14:textId="129D330F" w:rsidR="0065077D" w:rsidRPr="0060369D" w:rsidRDefault="0065077D" w:rsidP="00A60BEA">
            <w:pPr>
              <w:spacing w:line="240" w:lineRule="auto"/>
              <w:ind w:left="360"/>
              <w:rPr>
                <w:rFonts w:cs="Arial"/>
                <w:szCs w:val="20"/>
              </w:rPr>
            </w:pPr>
            <w:r w:rsidRPr="0060369D">
              <w:rPr>
                <w:rFonts w:cs="Arial"/>
                <w:szCs w:val="20"/>
              </w:rPr>
              <w:t xml:space="preserve">IPTp-SP (or other antimalarias) </w:t>
            </w:r>
          </w:p>
        </w:tc>
        <w:tc>
          <w:tcPr>
            <w:tcW w:w="835" w:type="dxa"/>
            <w:vAlign w:val="center"/>
          </w:tcPr>
          <w:p w14:paraId="18211250" w14:textId="77777777" w:rsidR="0065077D" w:rsidRPr="0060369D" w:rsidRDefault="0065077D" w:rsidP="0045336E">
            <w:pPr>
              <w:spacing w:line="240" w:lineRule="auto"/>
              <w:ind w:right="-18"/>
              <w:jc w:val="center"/>
              <w:rPr>
                <w:rFonts w:cs="Arial"/>
                <w:b/>
                <w:szCs w:val="20"/>
              </w:rPr>
            </w:pPr>
          </w:p>
        </w:tc>
        <w:tc>
          <w:tcPr>
            <w:tcW w:w="613" w:type="dxa"/>
            <w:gridSpan w:val="2"/>
            <w:vAlign w:val="center"/>
          </w:tcPr>
          <w:p w14:paraId="47C84F38" w14:textId="77777777" w:rsidR="0065077D" w:rsidRPr="00ED440E" w:rsidRDefault="0065077D" w:rsidP="0045336E">
            <w:pPr>
              <w:spacing w:line="240" w:lineRule="auto"/>
              <w:ind w:right="-18"/>
              <w:jc w:val="center"/>
              <w:rPr>
                <w:rFonts w:ascii="Symbol" w:eastAsia="Symbol" w:hAnsi="Symbol" w:cs="Symbol"/>
                <w:color w:val="231F20"/>
                <w:position w:val="1"/>
                <w:szCs w:val="30"/>
              </w:rPr>
            </w:pPr>
            <w:r w:rsidRPr="00ED440E">
              <w:rPr>
                <w:rFonts w:ascii="Symbol" w:eastAsia="Symbol" w:hAnsi="Symbol" w:cs="Symbol"/>
                <w:color w:val="231F20"/>
                <w:position w:val="1"/>
                <w:szCs w:val="30"/>
              </w:rPr>
              <w:t></w:t>
            </w:r>
          </w:p>
        </w:tc>
        <w:tc>
          <w:tcPr>
            <w:tcW w:w="725" w:type="dxa"/>
            <w:vAlign w:val="center"/>
          </w:tcPr>
          <w:p w14:paraId="6A93EE1C"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48228F0C"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4" w:type="dxa"/>
            <w:gridSpan w:val="2"/>
            <w:vAlign w:val="center"/>
          </w:tcPr>
          <w:p w14:paraId="70D6A842"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7601D134" w14:textId="77777777" w:rsidR="0065077D" w:rsidRPr="0060369D" w:rsidRDefault="0065077D" w:rsidP="0045336E">
            <w:pPr>
              <w:spacing w:line="240" w:lineRule="auto"/>
              <w:ind w:right="29"/>
              <w:jc w:val="center"/>
              <w:rPr>
                <w:rFonts w:cs="Arial"/>
                <w:b/>
                <w:szCs w:val="20"/>
              </w:rPr>
            </w:pPr>
          </w:p>
        </w:tc>
        <w:tc>
          <w:tcPr>
            <w:tcW w:w="725" w:type="dxa"/>
            <w:gridSpan w:val="2"/>
            <w:vAlign w:val="center"/>
          </w:tcPr>
          <w:p w14:paraId="3EC3A104"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9" w:type="dxa"/>
            <w:vAlign w:val="center"/>
          </w:tcPr>
          <w:p w14:paraId="7204EA4C" w14:textId="77777777" w:rsidR="0065077D" w:rsidRPr="0060369D" w:rsidRDefault="0065077D" w:rsidP="0045336E">
            <w:pPr>
              <w:spacing w:line="240" w:lineRule="auto"/>
              <w:ind w:right="29"/>
              <w:jc w:val="center"/>
              <w:rPr>
                <w:rFonts w:cs="Arial"/>
                <w:b/>
                <w:szCs w:val="20"/>
              </w:rPr>
            </w:pPr>
          </w:p>
        </w:tc>
      </w:tr>
      <w:tr w:rsidR="0065077D" w:rsidRPr="0060369D" w14:paraId="696EC53D" w14:textId="77777777" w:rsidTr="00CE096B">
        <w:trPr>
          <w:jc w:val="center"/>
        </w:trPr>
        <w:tc>
          <w:tcPr>
            <w:tcW w:w="3555" w:type="dxa"/>
          </w:tcPr>
          <w:p w14:paraId="4A107FA8" w14:textId="3C7090CE" w:rsidR="0065077D" w:rsidRPr="0060369D" w:rsidRDefault="0065077D" w:rsidP="00A60BEA">
            <w:pPr>
              <w:spacing w:line="240" w:lineRule="auto"/>
              <w:ind w:left="360"/>
              <w:rPr>
                <w:rFonts w:cs="Arial"/>
                <w:szCs w:val="20"/>
              </w:rPr>
            </w:pPr>
            <w:r w:rsidRPr="0060369D">
              <w:rPr>
                <w:rFonts w:cs="Arial"/>
                <w:szCs w:val="20"/>
              </w:rPr>
              <w:t>Calcium daily supplementation (1.5-2.0 gr oral</w:t>
            </w:r>
            <w:r w:rsidR="00CE096B">
              <w:rPr>
                <w:rFonts w:cs="Arial"/>
                <w:szCs w:val="20"/>
              </w:rPr>
              <w:t xml:space="preserve"> </w:t>
            </w:r>
            <w:r w:rsidRPr="0060369D">
              <w:rPr>
                <w:rFonts w:cs="Arial"/>
                <w:szCs w:val="20"/>
              </w:rPr>
              <w:t>element)</w:t>
            </w:r>
            <w:r w:rsidR="00A60BEA" w:rsidRPr="0060369D">
              <w:rPr>
                <w:rFonts w:cs="Arial"/>
                <w:szCs w:val="20"/>
              </w:rPr>
              <w:t xml:space="preserve"> </w:t>
            </w:r>
            <w:r w:rsidRPr="0060369D">
              <w:rPr>
                <w:rFonts w:cs="Arial"/>
                <w:szCs w:val="20"/>
              </w:rPr>
              <w:t>For  high risk group for preeclampsia</w:t>
            </w:r>
          </w:p>
        </w:tc>
        <w:tc>
          <w:tcPr>
            <w:tcW w:w="835" w:type="dxa"/>
            <w:vAlign w:val="center"/>
          </w:tcPr>
          <w:p w14:paraId="75FE3495" w14:textId="77777777" w:rsidR="0065077D" w:rsidRPr="0060369D" w:rsidRDefault="0065077D" w:rsidP="0045336E">
            <w:pPr>
              <w:spacing w:line="240" w:lineRule="auto"/>
              <w:ind w:right="-18"/>
              <w:jc w:val="center"/>
              <w:rPr>
                <w:rFonts w:cs="Arial"/>
                <w:b/>
                <w:szCs w:val="20"/>
              </w:rPr>
            </w:pPr>
          </w:p>
        </w:tc>
        <w:tc>
          <w:tcPr>
            <w:tcW w:w="613" w:type="dxa"/>
            <w:gridSpan w:val="2"/>
            <w:vAlign w:val="center"/>
          </w:tcPr>
          <w:p w14:paraId="34342F31" w14:textId="77777777" w:rsidR="0065077D" w:rsidRPr="00ED440E" w:rsidRDefault="0065077D" w:rsidP="0045336E">
            <w:pPr>
              <w:spacing w:line="240" w:lineRule="auto"/>
              <w:ind w:right="-18"/>
              <w:jc w:val="center"/>
              <w:rPr>
                <w:rFonts w:ascii="Symbol" w:eastAsia="Symbol" w:hAnsi="Symbol" w:cs="Symbol"/>
                <w:color w:val="231F20"/>
                <w:position w:val="1"/>
                <w:szCs w:val="30"/>
              </w:rPr>
            </w:pPr>
            <w:r w:rsidRPr="00ED440E">
              <w:rPr>
                <w:rFonts w:ascii="Symbol" w:eastAsia="Symbol" w:hAnsi="Symbol" w:cs="Symbol"/>
                <w:color w:val="231F20"/>
                <w:position w:val="1"/>
                <w:szCs w:val="30"/>
              </w:rPr>
              <w:t></w:t>
            </w:r>
          </w:p>
        </w:tc>
        <w:tc>
          <w:tcPr>
            <w:tcW w:w="725" w:type="dxa"/>
            <w:vAlign w:val="center"/>
          </w:tcPr>
          <w:p w14:paraId="51033667"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034AF1D3"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4" w:type="dxa"/>
            <w:gridSpan w:val="2"/>
            <w:vAlign w:val="center"/>
          </w:tcPr>
          <w:p w14:paraId="6D2BEE69"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49662C48"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6FBD938E"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9" w:type="dxa"/>
            <w:vAlign w:val="center"/>
          </w:tcPr>
          <w:p w14:paraId="56D2A0C7"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r>
      <w:tr w:rsidR="0065077D" w:rsidRPr="0060369D" w14:paraId="32954E38" w14:textId="77777777" w:rsidTr="00CE096B">
        <w:trPr>
          <w:jc w:val="center"/>
        </w:trPr>
        <w:tc>
          <w:tcPr>
            <w:tcW w:w="3555" w:type="dxa"/>
          </w:tcPr>
          <w:p w14:paraId="599191EC" w14:textId="12E8BF9B" w:rsidR="0065077D" w:rsidRPr="0060369D" w:rsidRDefault="0065077D" w:rsidP="00A60BEA">
            <w:pPr>
              <w:spacing w:line="240" w:lineRule="auto"/>
              <w:ind w:left="360"/>
              <w:rPr>
                <w:rFonts w:cs="Arial"/>
                <w:szCs w:val="20"/>
              </w:rPr>
            </w:pPr>
            <w:r w:rsidRPr="0060369D">
              <w:rPr>
                <w:rFonts w:cs="Arial"/>
                <w:szCs w:val="20"/>
              </w:rPr>
              <w:t>Food Supplementation</w:t>
            </w:r>
          </w:p>
        </w:tc>
        <w:tc>
          <w:tcPr>
            <w:tcW w:w="835" w:type="dxa"/>
            <w:vAlign w:val="center"/>
          </w:tcPr>
          <w:p w14:paraId="4097DFA1"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613" w:type="dxa"/>
            <w:gridSpan w:val="2"/>
            <w:vAlign w:val="center"/>
          </w:tcPr>
          <w:p w14:paraId="1D6AF59D" w14:textId="77777777" w:rsidR="0065077D" w:rsidRPr="00ED440E" w:rsidRDefault="0065077D" w:rsidP="0045336E">
            <w:pPr>
              <w:spacing w:line="240" w:lineRule="auto"/>
              <w:ind w:right="-18"/>
              <w:jc w:val="center"/>
              <w:rPr>
                <w:rFonts w:ascii="Symbol" w:eastAsia="Symbol" w:hAnsi="Symbol" w:cs="Symbol"/>
                <w:color w:val="231F20"/>
                <w:position w:val="1"/>
                <w:szCs w:val="30"/>
              </w:rPr>
            </w:pPr>
            <w:r w:rsidRPr="00ED440E">
              <w:rPr>
                <w:rFonts w:ascii="Symbol" w:eastAsia="Symbol" w:hAnsi="Symbol" w:cs="Symbol"/>
                <w:color w:val="231F20"/>
                <w:position w:val="1"/>
                <w:szCs w:val="30"/>
              </w:rPr>
              <w:t></w:t>
            </w:r>
          </w:p>
        </w:tc>
        <w:tc>
          <w:tcPr>
            <w:tcW w:w="725" w:type="dxa"/>
            <w:vAlign w:val="center"/>
          </w:tcPr>
          <w:p w14:paraId="2B5D3E82" w14:textId="77777777" w:rsidR="0065077D" w:rsidRPr="0060369D" w:rsidRDefault="0065077D" w:rsidP="0045336E">
            <w:pPr>
              <w:spacing w:line="240" w:lineRule="auto"/>
              <w:ind w:right="-18"/>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3333DD17"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4" w:type="dxa"/>
            <w:gridSpan w:val="2"/>
            <w:vAlign w:val="center"/>
          </w:tcPr>
          <w:p w14:paraId="67B5895B"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3A634545"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5" w:type="dxa"/>
            <w:gridSpan w:val="2"/>
            <w:vAlign w:val="center"/>
          </w:tcPr>
          <w:p w14:paraId="0D654069"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c>
          <w:tcPr>
            <w:tcW w:w="729" w:type="dxa"/>
            <w:vAlign w:val="center"/>
          </w:tcPr>
          <w:p w14:paraId="0064B58B" w14:textId="77777777" w:rsidR="0065077D" w:rsidRPr="0060369D" w:rsidRDefault="0065077D" w:rsidP="0045336E">
            <w:pPr>
              <w:spacing w:line="240" w:lineRule="auto"/>
              <w:ind w:right="29"/>
              <w:jc w:val="center"/>
              <w:rPr>
                <w:rFonts w:cs="Arial"/>
                <w:b/>
                <w:szCs w:val="20"/>
              </w:rPr>
            </w:pPr>
            <w:r w:rsidRPr="00ED440E">
              <w:rPr>
                <w:rFonts w:ascii="Symbol" w:eastAsia="Symbol" w:hAnsi="Symbol" w:cs="Symbol"/>
                <w:color w:val="231F20"/>
                <w:position w:val="1"/>
                <w:szCs w:val="30"/>
              </w:rPr>
              <w:t></w:t>
            </w:r>
          </w:p>
        </w:tc>
      </w:tr>
      <w:tr w:rsidR="0065077D" w:rsidRPr="00ED440E" w14:paraId="20B14395" w14:textId="77777777" w:rsidTr="00CE096B">
        <w:trPr>
          <w:jc w:val="center"/>
        </w:trPr>
        <w:tc>
          <w:tcPr>
            <w:tcW w:w="3555" w:type="dxa"/>
          </w:tcPr>
          <w:p w14:paraId="24E68114" w14:textId="77777777" w:rsidR="0065077D" w:rsidRPr="0060369D" w:rsidRDefault="0065077D" w:rsidP="0045336E">
            <w:pPr>
              <w:spacing w:line="240" w:lineRule="auto"/>
              <w:rPr>
                <w:rFonts w:cs="Arial"/>
                <w:szCs w:val="20"/>
              </w:rPr>
            </w:pPr>
            <w:r w:rsidRPr="0060369D">
              <w:rPr>
                <w:rFonts w:cs="Arial"/>
                <w:szCs w:val="20"/>
              </w:rPr>
              <w:t>LLITN distribution</w:t>
            </w:r>
          </w:p>
        </w:tc>
        <w:tc>
          <w:tcPr>
            <w:tcW w:w="835" w:type="dxa"/>
            <w:vAlign w:val="center"/>
          </w:tcPr>
          <w:p w14:paraId="39F2B01C" w14:textId="77777777" w:rsidR="0065077D" w:rsidRPr="00ED440E" w:rsidRDefault="0065077D" w:rsidP="0045336E">
            <w:pPr>
              <w:spacing w:line="240" w:lineRule="auto"/>
              <w:ind w:right="-18"/>
              <w:jc w:val="center"/>
              <w:rPr>
                <w:rFonts w:ascii="Symbol" w:eastAsia="Symbol" w:hAnsi="Symbol" w:cs="Symbol"/>
                <w:color w:val="231F20"/>
                <w:position w:val="1"/>
                <w:szCs w:val="30"/>
              </w:rPr>
            </w:pPr>
            <w:r w:rsidRPr="00ED440E">
              <w:rPr>
                <w:rFonts w:ascii="Symbol" w:eastAsia="Symbol" w:hAnsi="Symbol" w:cs="Symbol"/>
                <w:color w:val="231F20"/>
                <w:position w:val="1"/>
                <w:szCs w:val="30"/>
              </w:rPr>
              <w:t></w:t>
            </w:r>
          </w:p>
        </w:tc>
        <w:tc>
          <w:tcPr>
            <w:tcW w:w="613" w:type="dxa"/>
            <w:gridSpan w:val="2"/>
            <w:vAlign w:val="center"/>
          </w:tcPr>
          <w:p w14:paraId="2E5B05D4" w14:textId="77777777" w:rsidR="0065077D" w:rsidRPr="00ED440E" w:rsidRDefault="0065077D" w:rsidP="0045336E">
            <w:pPr>
              <w:spacing w:line="240" w:lineRule="auto"/>
              <w:ind w:right="-18"/>
              <w:jc w:val="center"/>
              <w:rPr>
                <w:rFonts w:ascii="Symbol" w:eastAsia="Symbol" w:hAnsi="Symbol" w:cs="Symbol"/>
                <w:color w:val="231F20"/>
                <w:position w:val="1"/>
                <w:szCs w:val="30"/>
              </w:rPr>
            </w:pPr>
          </w:p>
        </w:tc>
        <w:tc>
          <w:tcPr>
            <w:tcW w:w="725" w:type="dxa"/>
            <w:vAlign w:val="center"/>
          </w:tcPr>
          <w:p w14:paraId="74FB5FD1" w14:textId="77777777" w:rsidR="0065077D" w:rsidRPr="00ED440E" w:rsidRDefault="0065077D" w:rsidP="0045336E">
            <w:pPr>
              <w:spacing w:line="240" w:lineRule="auto"/>
              <w:ind w:right="-18"/>
              <w:jc w:val="center"/>
              <w:rPr>
                <w:rFonts w:ascii="Symbol" w:eastAsia="Symbol" w:hAnsi="Symbol" w:cs="Symbol"/>
                <w:color w:val="231F20"/>
                <w:position w:val="1"/>
                <w:szCs w:val="30"/>
              </w:rPr>
            </w:pPr>
          </w:p>
        </w:tc>
        <w:tc>
          <w:tcPr>
            <w:tcW w:w="725" w:type="dxa"/>
            <w:gridSpan w:val="2"/>
            <w:vAlign w:val="center"/>
          </w:tcPr>
          <w:p w14:paraId="6A97D1E7" w14:textId="77777777" w:rsidR="0065077D" w:rsidRPr="00ED440E" w:rsidRDefault="0065077D" w:rsidP="0045336E">
            <w:pPr>
              <w:spacing w:line="240" w:lineRule="auto"/>
              <w:ind w:right="29"/>
              <w:jc w:val="center"/>
              <w:rPr>
                <w:rFonts w:ascii="Symbol" w:eastAsia="Symbol" w:hAnsi="Symbol" w:cs="Symbol"/>
                <w:color w:val="231F20"/>
                <w:position w:val="1"/>
                <w:szCs w:val="30"/>
              </w:rPr>
            </w:pPr>
          </w:p>
        </w:tc>
        <w:tc>
          <w:tcPr>
            <w:tcW w:w="724" w:type="dxa"/>
            <w:gridSpan w:val="2"/>
            <w:vAlign w:val="center"/>
          </w:tcPr>
          <w:p w14:paraId="5D5C8A38" w14:textId="77777777" w:rsidR="0065077D" w:rsidRPr="00ED440E" w:rsidRDefault="0065077D" w:rsidP="0045336E">
            <w:pPr>
              <w:spacing w:line="240" w:lineRule="auto"/>
              <w:ind w:right="29"/>
              <w:jc w:val="center"/>
              <w:rPr>
                <w:rFonts w:ascii="Symbol" w:eastAsia="Symbol" w:hAnsi="Symbol" w:cs="Symbol"/>
                <w:color w:val="231F20"/>
                <w:position w:val="1"/>
                <w:szCs w:val="30"/>
              </w:rPr>
            </w:pPr>
          </w:p>
        </w:tc>
        <w:tc>
          <w:tcPr>
            <w:tcW w:w="725" w:type="dxa"/>
            <w:gridSpan w:val="2"/>
            <w:vAlign w:val="center"/>
          </w:tcPr>
          <w:p w14:paraId="422F777C" w14:textId="77777777" w:rsidR="0065077D" w:rsidRPr="00ED440E" w:rsidRDefault="0065077D" w:rsidP="0045336E">
            <w:pPr>
              <w:spacing w:line="240" w:lineRule="auto"/>
              <w:ind w:right="29"/>
              <w:jc w:val="center"/>
              <w:rPr>
                <w:rFonts w:ascii="Symbol" w:eastAsia="Symbol" w:hAnsi="Symbol" w:cs="Symbol"/>
                <w:color w:val="231F20"/>
                <w:position w:val="1"/>
                <w:szCs w:val="30"/>
              </w:rPr>
            </w:pPr>
          </w:p>
        </w:tc>
        <w:tc>
          <w:tcPr>
            <w:tcW w:w="725" w:type="dxa"/>
            <w:gridSpan w:val="2"/>
            <w:vAlign w:val="center"/>
          </w:tcPr>
          <w:p w14:paraId="3207B487" w14:textId="77777777" w:rsidR="0065077D" w:rsidRPr="00ED440E" w:rsidRDefault="0065077D" w:rsidP="0045336E">
            <w:pPr>
              <w:spacing w:line="240" w:lineRule="auto"/>
              <w:ind w:right="29"/>
              <w:jc w:val="center"/>
              <w:rPr>
                <w:rFonts w:ascii="Symbol" w:eastAsia="Symbol" w:hAnsi="Symbol" w:cs="Symbol"/>
                <w:color w:val="231F20"/>
                <w:position w:val="1"/>
                <w:szCs w:val="30"/>
              </w:rPr>
            </w:pPr>
          </w:p>
        </w:tc>
        <w:tc>
          <w:tcPr>
            <w:tcW w:w="729" w:type="dxa"/>
            <w:vAlign w:val="center"/>
          </w:tcPr>
          <w:p w14:paraId="6CA568C5" w14:textId="77777777" w:rsidR="0065077D" w:rsidRPr="00ED440E" w:rsidRDefault="0065077D" w:rsidP="0045336E">
            <w:pPr>
              <w:spacing w:line="240" w:lineRule="auto"/>
              <w:ind w:right="29"/>
              <w:jc w:val="center"/>
              <w:rPr>
                <w:rFonts w:ascii="Symbol" w:eastAsia="Symbol" w:hAnsi="Symbol" w:cs="Symbol"/>
                <w:color w:val="231F20"/>
                <w:position w:val="1"/>
                <w:szCs w:val="30"/>
              </w:rPr>
            </w:pPr>
          </w:p>
        </w:tc>
      </w:tr>
    </w:tbl>
    <w:p w14:paraId="310AAC4B" w14:textId="0A606B9F" w:rsidR="00CD26EB" w:rsidRDefault="00CD26EB" w:rsidP="006C0C79">
      <w:pPr>
        <w:spacing w:line="276" w:lineRule="auto"/>
      </w:pPr>
    </w:p>
    <w:p w14:paraId="3EA87A5F" w14:textId="425923BE" w:rsidR="00CE096B" w:rsidRPr="00694874" w:rsidRDefault="00CE096B" w:rsidP="00CE096B">
      <w:pPr>
        <w:rPr>
          <w:b/>
          <w:bCs/>
          <w:color w:val="F4B083" w:themeColor="accent2" w:themeTint="99"/>
        </w:rPr>
      </w:pPr>
      <w:r>
        <w:rPr>
          <w:b/>
          <w:bCs/>
          <w:color w:val="F4B083" w:themeColor="accent2" w:themeTint="99"/>
        </w:rPr>
        <w:t>Effect of late presentation on intervention delivery</w:t>
      </w:r>
    </w:p>
    <w:p w14:paraId="606B60B5" w14:textId="7EDB22BF" w:rsidR="00CE096B" w:rsidRDefault="00CE096B" w:rsidP="00CE096B">
      <w:pPr>
        <w:spacing w:line="360" w:lineRule="auto"/>
      </w:pPr>
      <w:r w:rsidRPr="00584203">
        <w:t xml:space="preserve">WHO (2016) guidelines recommend that </w:t>
      </w:r>
      <w:r>
        <w:t>for</w:t>
      </w:r>
      <w:r w:rsidRPr="00584203">
        <w:t xml:space="preserve"> women </w:t>
      </w:r>
      <w:r>
        <w:t xml:space="preserve">who </w:t>
      </w:r>
      <w:r w:rsidRPr="00584203">
        <w:t>present</w:t>
      </w:r>
      <w:r>
        <w:t xml:space="preserve"> late to ANC1</w:t>
      </w:r>
      <w:r w:rsidRPr="00584203">
        <w:t xml:space="preserve">, </w:t>
      </w:r>
      <w:r>
        <w:t>should</w:t>
      </w:r>
      <w:r w:rsidRPr="00584203">
        <w:t xml:space="preserve"> receive any/all interventions they have missed from any previous contac</w:t>
      </w:r>
      <w:r>
        <w:t xml:space="preserve">ts that they have not attended.  </w:t>
      </w:r>
    </w:p>
    <w:p w14:paraId="1269E390" w14:textId="03A429F6" w:rsidR="00CE096B" w:rsidRDefault="00CE096B" w:rsidP="00CE096B">
      <w:pPr>
        <w:spacing w:line="360" w:lineRule="auto"/>
      </w:pPr>
      <w:r>
        <w:t>For example if a woman presents to ANC1 at 31 weeks gestation, she scheduled to return for ANC2 at 34 weeks gestation (according to the above care seeking equation), which is contact 5 in the ANC schedule. She will receive all the interventions she has missed from the first 4 ANC contacts on her first visit, plus any interventions delivered specifically at contact 5</w:t>
      </w:r>
      <w:r w:rsidR="009502F1">
        <w:t xml:space="preserve">. Consumables for daily interventions (i.e. iron and folic acid) will correspond with the remaining estimated number of days left in each woman’s pregnancy. </w:t>
      </w:r>
    </w:p>
    <w:p w14:paraId="034BBCB2" w14:textId="7A93C3FE" w:rsidR="00CE096B" w:rsidRDefault="00CE096B" w:rsidP="00CE096B">
      <w:pPr>
        <w:spacing w:line="360" w:lineRule="auto"/>
      </w:pPr>
      <w:r>
        <w:t>This methodology means that all women seeking ANC1 later than recommended enter the contact schedule at the right gestational age. This also means we are able to model the effect of late presentation to ANC as these women will not have received any daily interventions in pregnancy (such as iron/folic acid)</w:t>
      </w:r>
      <w:r w:rsidR="00E95679">
        <w:t xml:space="preserve"> which will reduce monthly risk of negative outcomes (i.e. anaemia)</w:t>
      </w:r>
      <w:r>
        <w:t>.</w:t>
      </w:r>
    </w:p>
    <w:p w14:paraId="20A0EE62" w14:textId="59A713F2" w:rsidR="00DE687A" w:rsidRDefault="00CE096B" w:rsidP="00CE096B">
      <w:pPr>
        <w:rPr>
          <w:b/>
          <w:bCs/>
          <w:color w:val="F4B083" w:themeColor="accent2" w:themeTint="99"/>
        </w:rPr>
      </w:pPr>
      <w:r>
        <w:t xml:space="preserve">The effect of late presentation on contact schedule is demonstrated in table </w:t>
      </w:r>
      <w:r w:rsidR="009502F1">
        <w:t>3.</w:t>
      </w:r>
    </w:p>
    <w:p w14:paraId="5D6FC62E" w14:textId="77777777" w:rsidR="00AE2F75" w:rsidRDefault="00AE2F75" w:rsidP="00CE096B">
      <w:pPr>
        <w:rPr>
          <w:b/>
          <w:bCs/>
          <w:color w:val="767171" w:themeColor="background2" w:themeShade="80"/>
        </w:rPr>
      </w:pPr>
    </w:p>
    <w:p w14:paraId="7E8BCB32" w14:textId="77777777" w:rsidR="00AE2F75" w:rsidRDefault="00AE2F75" w:rsidP="00CE096B">
      <w:pPr>
        <w:rPr>
          <w:b/>
          <w:bCs/>
          <w:color w:val="767171" w:themeColor="background2" w:themeShade="80"/>
        </w:rPr>
      </w:pPr>
    </w:p>
    <w:p w14:paraId="03D63A66" w14:textId="77777777" w:rsidR="00AE2F75" w:rsidRDefault="00AE2F75" w:rsidP="00CE096B">
      <w:pPr>
        <w:rPr>
          <w:b/>
          <w:bCs/>
          <w:color w:val="767171" w:themeColor="background2" w:themeShade="80"/>
        </w:rPr>
      </w:pPr>
    </w:p>
    <w:p w14:paraId="0AB9CB9D" w14:textId="77777777" w:rsidR="00AE2F75" w:rsidRDefault="00AE2F75" w:rsidP="00CE096B">
      <w:pPr>
        <w:rPr>
          <w:b/>
          <w:bCs/>
          <w:color w:val="767171" w:themeColor="background2" w:themeShade="80"/>
        </w:rPr>
      </w:pPr>
    </w:p>
    <w:p w14:paraId="61BF1E1E" w14:textId="77777777" w:rsidR="00AE2F75" w:rsidRDefault="00AE2F75" w:rsidP="00CE096B">
      <w:pPr>
        <w:rPr>
          <w:b/>
          <w:bCs/>
          <w:color w:val="767171" w:themeColor="background2" w:themeShade="80"/>
        </w:rPr>
      </w:pPr>
    </w:p>
    <w:p w14:paraId="4D8D48ED" w14:textId="14C4ECDA" w:rsidR="00CE096B" w:rsidRPr="004C7D47" w:rsidRDefault="00CE096B" w:rsidP="00CE096B">
      <w:pPr>
        <w:rPr>
          <w:b/>
          <w:bCs/>
          <w:color w:val="767171" w:themeColor="background2" w:themeShade="80"/>
        </w:rPr>
      </w:pPr>
      <w:r w:rsidRPr="00F53403">
        <w:rPr>
          <w:b/>
          <w:bCs/>
          <w:color w:val="767171" w:themeColor="background2" w:themeShade="80"/>
        </w:rPr>
        <w:t>T</w:t>
      </w:r>
      <w:r w:rsidR="00626ECE">
        <w:rPr>
          <w:b/>
          <w:bCs/>
          <w:color w:val="767171" w:themeColor="background2" w:themeShade="80"/>
        </w:rPr>
        <w:t>able 3</w:t>
      </w:r>
      <w:r>
        <w:rPr>
          <w:b/>
          <w:bCs/>
          <w:color w:val="767171" w:themeColor="background2" w:themeShade="80"/>
        </w:rPr>
        <w:t xml:space="preserve">.  Description of intervention delivery for each ANC contact by gestational age at first presentation </w:t>
      </w:r>
    </w:p>
    <w:tbl>
      <w:tblPr>
        <w:tblStyle w:val="TableGrid"/>
        <w:tblpPr w:leftFromText="180" w:rightFromText="180" w:vertAnchor="text" w:horzAnchor="margin" w:tblpXSpec="center" w:tblpY="106"/>
        <w:tblW w:w="9834" w:type="dxa"/>
        <w:tblLook w:val="04A0" w:firstRow="1" w:lastRow="0" w:firstColumn="1" w:lastColumn="0" w:noHBand="0" w:noVBand="1"/>
      </w:tblPr>
      <w:tblGrid>
        <w:gridCol w:w="1042"/>
        <w:gridCol w:w="1099"/>
        <w:gridCol w:w="1099"/>
        <w:gridCol w:w="1099"/>
        <w:gridCol w:w="1099"/>
        <w:gridCol w:w="1099"/>
        <w:gridCol w:w="1099"/>
        <w:gridCol w:w="1099"/>
        <w:gridCol w:w="1099"/>
      </w:tblGrid>
      <w:tr w:rsidR="00CE096B" w14:paraId="75547196" w14:textId="77777777" w:rsidTr="00E96AEE">
        <w:tc>
          <w:tcPr>
            <w:tcW w:w="1042" w:type="dxa"/>
            <w:tcBorders>
              <w:top w:val="nil"/>
              <w:left w:val="nil"/>
              <w:bottom w:val="nil"/>
              <w:right w:val="nil"/>
            </w:tcBorders>
            <w:shd w:val="clear" w:color="auto" w:fill="D0CECE" w:themeFill="background2" w:themeFillShade="E6"/>
          </w:tcPr>
          <w:p w14:paraId="403395F9" w14:textId="77777777" w:rsidR="00CE096B" w:rsidRDefault="00CE096B" w:rsidP="00E96AEE">
            <w:pPr>
              <w:jc w:val="center"/>
              <w:rPr>
                <w:b/>
                <w:i/>
                <w:sz w:val="16"/>
              </w:rPr>
            </w:pPr>
            <w:r>
              <w:rPr>
                <w:b/>
                <w:i/>
                <w:sz w:val="16"/>
              </w:rPr>
              <w:t>Gestational a</w:t>
            </w:r>
            <w:r w:rsidRPr="004C7D47">
              <w:rPr>
                <w:b/>
                <w:i/>
                <w:sz w:val="16"/>
              </w:rPr>
              <w:t>ge at ANC1</w:t>
            </w:r>
          </w:p>
          <w:p w14:paraId="160D3E30" w14:textId="77777777" w:rsidR="00CE096B" w:rsidRPr="004C7D47" w:rsidRDefault="00CE096B" w:rsidP="00E96AEE">
            <w:pPr>
              <w:jc w:val="center"/>
              <w:rPr>
                <w:b/>
                <w:i/>
                <w:sz w:val="16"/>
              </w:rPr>
            </w:pPr>
            <w:r>
              <w:rPr>
                <w:b/>
                <w:i/>
                <w:sz w:val="16"/>
              </w:rPr>
              <w:t>(weeks)</w:t>
            </w:r>
          </w:p>
        </w:tc>
        <w:tc>
          <w:tcPr>
            <w:tcW w:w="1099" w:type="dxa"/>
            <w:tcBorders>
              <w:top w:val="nil"/>
              <w:left w:val="nil"/>
              <w:bottom w:val="nil"/>
              <w:right w:val="nil"/>
            </w:tcBorders>
            <w:shd w:val="clear" w:color="auto" w:fill="D0CECE" w:themeFill="background2" w:themeFillShade="E6"/>
          </w:tcPr>
          <w:p w14:paraId="15176AEB" w14:textId="77777777" w:rsidR="00CE096B" w:rsidRPr="004C7D47" w:rsidRDefault="00CE096B" w:rsidP="00E96AEE">
            <w:pPr>
              <w:jc w:val="center"/>
              <w:rPr>
                <w:b/>
                <w:i/>
                <w:sz w:val="16"/>
              </w:rPr>
            </w:pPr>
            <w:r w:rsidRPr="004C7D47">
              <w:rPr>
                <w:b/>
                <w:i/>
                <w:sz w:val="16"/>
              </w:rPr>
              <w:t xml:space="preserve">Interventions delivered </w:t>
            </w:r>
            <w:r>
              <w:rPr>
                <w:b/>
                <w:i/>
                <w:sz w:val="16"/>
              </w:rPr>
              <w:t>1</w:t>
            </w:r>
            <w:r w:rsidRPr="004C7D47">
              <w:rPr>
                <w:b/>
                <w:i/>
                <w:sz w:val="16"/>
                <w:vertAlign w:val="superscript"/>
              </w:rPr>
              <w:t>ST</w:t>
            </w:r>
            <w:r>
              <w:rPr>
                <w:b/>
                <w:i/>
                <w:sz w:val="16"/>
              </w:rPr>
              <w:t>contact</w:t>
            </w:r>
          </w:p>
        </w:tc>
        <w:tc>
          <w:tcPr>
            <w:tcW w:w="1099" w:type="dxa"/>
            <w:tcBorders>
              <w:top w:val="nil"/>
              <w:left w:val="nil"/>
              <w:bottom w:val="nil"/>
              <w:right w:val="nil"/>
            </w:tcBorders>
            <w:shd w:val="clear" w:color="auto" w:fill="D0CECE" w:themeFill="background2" w:themeFillShade="E6"/>
          </w:tcPr>
          <w:p w14:paraId="3E6D64AE" w14:textId="77777777" w:rsidR="00CE096B" w:rsidRPr="004C7D47" w:rsidRDefault="00CE096B" w:rsidP="00E96AEE">
            <w:pPr>
              <w:jc w:val="center"/>
              <w:rPr>
                <w:b/>
                <w:i/>
                <w:sz w:val="16"/>
              </w:rPr>
            </w:pPr>
            <w:r w:rsidRPr="004C7D47">
              <w:rPr>
                <w:b/>
                <w:i/>
                <w:sz w:val="16"/>
              </w:rPr>
              <w:t xml:space="preserve">Interventions delivered </w:t>
            </w:r>
            <w:r>
              <w:rPr>
                <w:b/>
                <w:i/>
                <w:sz w:val="16"/>
              </w:rPr>
              <w:t>2</w:t>
            </w:r>
            <w:r w:rsidRPr="004C7D47">
              <w:rPr>
                <w:b/>
                <w:i/>
                <w:sz w:val="16"/>
                <w:vertAlign w:val="superscript"/>
              </w:rPr>
              <w:t>nd</w:t>
            </w:r>
            <w:r>
              <w:rPr>
                <w:b/>
                <w:i/>
                <w:sz w:val="16"/>
              </w:rPr>
              <w:t xml:space="preserve"> contact</w:t>
            </w:r>
          </w:p>
        </w:tc>
        <w:tc>
          <w:tcPr>
            <w:tcW w:w="1099" w:type="dxa"/>
            <w:tcBorders>
              <w:top w:val="nil"/>
              <w:left w:val="nil"/>
              <w:bottom w:val="nil"/>
              <w:right w:val="nil"/>
            </w:tcBorders>
            <w:shd w:val="clear" w:color="auto" w:fill="D0CECE" w:themeFill="background2" w:themeFillShade="E6"/>
          </w:tcPr>
          <w:p w14:paraId="05BC409B" w14:textId="77777777" w:rsidR="00CE096B" w:rsidRPr="004C7D47" w:rsidRDefault="00CE096B" w:rsidP="00E96AEE">
            <w:pPr>
              <w:jc w:val="center"/>
              <w:rPr>
                <w:b/>
                <w:i/>
                <w:sz w:val="16"/>
              </w:rPr>
            </w:pPr>
            <w:r w:rsidRPr="004C7D47">
              <w:rPr>
                <w:b/>
                <w:i/>
                <w:sz w:val="16"/>
              </w:rPr>
              <w:t xml:space="preserve">Interventions delivered </w:t>
            </w:r>
            <w:r>
              <w:rPr>
                <w:b/>
                <w:i/>
                <w:sz w:val="16"/>
              </w:rPr>
              <w:t>3</w:t>
            </w:r>
            <w:r w:rsidRPr="004C7D47">
              <w:rPr>
                <w:b/>
                <w:i/>
                <w:sz w:val="16"/>
                <w:vertAlign w:val="superscript"/>
              </w:rPr>
              <w:t>rd</w:t>
            </w:r>
            <w:r>
              <w:rPr>
                <w:b/>
                <w:i/>
                <w:sz w:val="16"/>
              </w:rPr>
              <w:t xml:space="preserve"> contact</w:t>
            </w:r>
          </w:p>
        </w:tc>
        <w:tc>
          <w:tcPr>
            <w:tcW w:w="1099" w:type="dxa"/>
            <w:tcBorders>
              <w:top w:val="nil"/>
              <w:left w:val="nil"/>
              <w:bottom w:val="nil"/>
              <w:right w:val="nil"/>
            </w:tcBorders>
            <w:shd w:val="clear" w:color="auto" w:fill="D0CECE" w:themeFill="background2" w:themeFillShade="E6"/>
          </w:tcPr>
          <w:p w14:paraId="2207222C" w14:textId="77777777" w:rsidR="00CE096B" w:rsidRPr="004C7D47" w:rsidRDefault="00CE096B" w:rsidP="00E96AEE">
            <w:pPr>
              <w:jc w:val="center"/>
              <w:rPr>
                <w:b/>
                <w:i/>
                <w:sz w:val="16"/>
              </w:rPr>
            </w:pPr>
            <w:r w:rsidRPr="004C7D47">
              <w:rPr>
                <w:b/>
                <w:i/>
                <w:sz w:val="16"/>
              </w:rPr>
              <w:t xml:space="preserve">Interventions </w:t>
            </w:r>
            <w:r>
              <w:rPr>
                <w:b/>
                <w:i/>
                <w:sz w:val="16"/>
              </w:rPr>
              <w:t>delivered</w:t>
            </w:r>
            <w:r>
              <w:rPr>
                <w:b/>
                <w:i/>
                <w:sz w:val="16"/>
                <w:vertAlign w:val="superscript"/>
              </w:rPr>
              <w:t xml:space="preserve"> </w:t>
            </w:r>
            <w:r>
              <w:rPr>
                <w:b/>
                <w:i/>
                <w:sz w:val="16"/>
              </w:rPr>
              <w:t>4</w:t>
            </w:r>
            <w:r w:rsidRPr="004C7D47">
              <w:rPr>
                <w:b/>
                <w:i/>
                <w:sz w:val="16"/>
                <w:vertAlign w:val="superscript"/>
              </w:rPr>
              <w:t>th</w:t>
            </w:r>
            <w:r>
              <w:rPr>
                <w:b/>
                <w:i/>
                <w:sz w:val="16"/>
              </w:rPr>
              <w:t xml:space="preserve"> contact</w:t>
            </w:r>
          </w:p>
        </w:tc>
        <w:tc>
          <w:tcPr>
            <w:tcW w:w="1099" w:type="dxa"/>
            <w:tcBorders>
              <w:top w:val="nil"/>
              <w:left w:val="nil"/>
              <w:bottom w:val="nil"/>
              <w:right w:val="nil"/>
            </w:tcBorders>
            <w:shd w:val="clear" w:color="auto" w:fill="D0CECE" w:themeFill="background2" w:themeFillShade="E6"/>
          </w:tcPr>
          <w:p w14:paraId="06B6BDBE" w14:textId="77777777" w:rsidR="00CE096B" w:rsidRPr="004C7D47" w:rsidRDefault="00CE096B" w:rsidP="00E96AEE">
            <w:pPr>
              <w:jc w:val="center"/>
              <w:rPr>
                <w:b/>
                <w:i/>
                <w:sz w:val="16"/>
              </w:rPr>
            </w:pPr>
            <w:r w:rsidRPr="004C7D47">
              <w:rPr>
                <w:b/>
                <w:i/>
                <w:sz w:val="16"/>
              </w:rPr>
              <w:t xml:space="preserve">Interventions </w:t>
            </w:r>
            <w:r>
              <w:rPr>
                <w:b/>
                <w:i/>
                <w:sz w:val="16"/>
              </w:rPr>
              <w:t>delivered</w:t>
            </w:r>
            <w:r>
              <w:rPr>
                <w:b/>
                <w:i/>
                <w:sz w:val="16"/>
                <w:vertAlign w:val="superscript"/>
              </w:rPr>
              <w:t xml:space="preserve"> </w:t>
            </w:r>
            <w:r>
              <w:rPr>
                <w:b/>
                <w:i/>
                <w:sz w:val="16"/>
              </w:rPr>
              <w:t>5</w:t>
            </w:r>
            <w:r w:rsidRPr="004C7D47">
              <w:rPr>
                <w:b/>
                <w:i/>
                <w:sz w:val="16"/>
                <w:vertAlign w:val="superscript"/>
              </w:rPr>
              <w:t>th</w:t>
            </w:r>
            <w:r>
              <w:rPr>
                <w:b/>
                <w:i/>
                <w:sz w:val="16"/>
              </w:rPr>
              <w:t xml:space="preserve"> contact</w:t>
            </w:r>
          </w:p>
        </w:tc>
        <w:tc>
          <w:tcPr>
            <w:tcW w:w="1099" w:type="dxa"/>
            <w:tcBorders>
              <w:top w:val="nil"/>
              <w:left w:val="nil"/>
              <w:bottom w:val="nil"/>
              <w:right w:val="nil"/>
            </w:tcBorders>
            <w:shd w:val="clear" w:color="auto" w:fill="D0CECE" w:themeFill="background2" w:themeFillShade="E6"/>
          </w:tcPr>
          <w:p w14:paraId="2B99C7A4" w14:textId="77777777" w:rsidR="00CE096B" w:rsidRPr="004C7D47" w:rsidRDefault="00CE096B" w:rsidP="00E96AEE">
            <w:pPr>
              <w:jc w:val="center"/>
              <w:rPr>
                <w:b/>
                <w:i/>
                <w:sz w:val="16"/>
              </w:rPr>
            </w:pPr>
            <w:r w:rsidRPr="004C7D47">
              <w:rPr>
                <w:b/>
                <w:i/>
                <w:sz w:val="16"/>
              </w:rPr>
              <w:t xml:space="preserve">Interventions </w:t>
            </w:r>
            <w:r>
              <w:rPr>
                <w:b/>
                <w:i/>
                <w:sz w:val="16"/>
              </w:rPr>
              <w:t>delivered 6</w:t>
            </w:r>
            <w:r w:rsidRPr="004C7D47">
              <w:rPr>
                <w:b/>
                <w:i/>
                <w:sz w:val="16"/>
                <w:vertAlign w:val="superscript"/>
              </w:rPr>
              <w:t>th</w:t>
            </w:r>
            <w:r>
              <w:rPr>
                <w:b/>
                <w:i/>
                <w:sz w:val="16"/>
              </w:rPr>
              <w:t xml:space="preserve"> contact</w:t>
            </w:r>
          </w:p>
        </w:tc>
        <w:tc>
          <w:tcPr>
            <w:tcW w:w="1099" w:type="dxa"/>
            <w:tcBorders>
              <w:top w:val="nil"/>
              <w:left w:val="nil"/>
              <w:bottom w:val="nil"/>
              <w:right w:val="nil"/>
            </w:tcBorders>
            <w:shd w:val="clear" w:color="auto" w:fill="D0CECE" w:themeFill="background2" w:themeFillShade="E6"/>
          </w:tcPr>
          <w:p w14:paraId="458C9919" w14:textId="77777777" w:rsidR="00CE096B" w:rsidRPr="004C7D47" w:rsidRDefault="00CE096B" w:rsidP="00E96AEE">
            <w:pPr>
              <w:jc w:val="center"/>
              <w:rPr>
                <w:b/>
                <w:i/>
                <w:sz w:val="16"/>
              </w:rPr>
            </w:pPr>
            <w:r w:rsidRPr="004C7D47">
              <w:rPr>
                <w:b/>
                <w:i/>
                <w:sz w:val="16"/>
              </w:rPr>
              <w:t xml:space="preserve">Interventions </w:t>
            </w:r>
            <w:r>
              <w:rPr>
                <w:b/>
                <w:i/>
                <w:sz w:val="16"/>
              </w:rPr>
              <w:t>delivered 7</w:t>
            </w:r>
            <w:r w:rsidRPr="004C7D47">
              <w:rPr>
                <w:b/>
                <w:i/>
                <w:sz w:val="16"/>
                <w:vertAlign w:val="superscript"/>
              </w:rPr>
              <w:t>th</w:t>
            </w:r>
            <w:r>
              <w:rPr>
                <w:b/>
                <w:i/>
                <w:sz w:val="16"/>
              </w:rPr>
              <w:t xml:space="preserve"> contact</w:t>
            </w:r>
          </w:p>
        </w:tc>
        <w:tc>
          <w:tcPr>
            <w:tcW w:w="1099" w:type="dxa"/>
            <w:tcBorders>
              <w:top w:val="nil"/>
              <w:left w:val="nil"/>
              <w:bottom w:val="nil"/>
              <w:right w:val="nil"/>
            </w:tcBorders>
            <w:shd w:val="clear" w:color="auto" w:fill="D0CECE" w:themeFill="background2" w:themeFillShade="E6"/>
          </w:tcPr>
          <w:p w14:paraId="3DDA289A" w14:textId="77777777" w:rsidR="00CE096B" w:rsidRPr="004C7D47" w:rsidRDefault="00CE096B" w:rsidP="00E96AEE">
            <w:pPr>
              <w:jc w:val="center"/>
              <w:rPr>
                <w:b/>
                <w:i/>
                <w:sz w:val="16"/>
              </w:rPr>
            </w:pPr>
            <w:r w:rsidRPr="004C7D47">
              <w:rPr>
                <w:b/>
                <w:i/>
                <w:sz w:val="16"/>
              </w:rPr>
              <w:t xml:space="preserve">Interventions </w:t>
            </w:r>
            <w:r>
              <w:rPr>
                <w:b/>
                <w:i/>
                <w:sz w:val="16"/>
              </w:rPr>
              <w:t>delivered 8</w:t>
            </w:r>
            <w:r w:rsidRPr="004C7D47">
              <w:rPr>
                <w:b/>
                <w:i/>
                <w:sz w:val="16"/>
                <w:vertAlign w:val="superscript"/>
              </w:rPr>
              <w:t>th</w:t>
            </w:r>
            <w:r>
              <w:rPr>
                <w:b/>
                <w:i/>
                <w:sz w:val="16"/>
              </w:rPr>
              <w:t xml:space="preserve"> contact</w:t>
            </w:r>
          </w:p>
        </w:tc>
      </w:tr>
      <w:tr w:rsidR="00CE096B" w14:paraId="5E9DBB61" w14:textId="77777777" w:rsidTr="00E96AEE">
        <w:tc>
          <w:tcPr>
            <w:tcW w:w="1042" w:type="dxa"/>
            <w:tcBorders>
              <w:top w:val="nil"/>
              <w:left w:val="nil"/>
              <w:bottom w:val="nil"/>
              <w:right w:val="nil"/>
            </w:tcBorders>
            <w:shd w:val="clear" w:color="auto" w:fill="F2F2F2" w:themeFill="background1" w:themeFillShade="F2"/>
          </w:tcPr>
          <w:p w14:paraId="439678EF" w14:textId="77777777" w:rsidR="00CE096B" w:rsidRDefault="00CE096B" w:rsidP="00E96AEE">
            <w:pPr>
              <w:jc w:val="center"/>
              <w:rPr>
                <w:i/>
              </w:rPr>
            </w:pPr>
          </w:p>
          <w:p w14:paraId="7EAA42F6" w14:textId="363B4391" w:rsidR="00CE096B" w:rsidRDefault="006D3101" w:rsidP="00E96AEE">
            <w:pPr>
              <w:jc w:val="center"/>
              <w:rPr>
                <w:i/>
              </w:rPr>
            </w:pPr>
            <w:r>
              <w:rPr>
                <w:i/>
              </w:rPr>
              <w:t>&lt; 20</w:t>
            </w:r>
          </w:p>
          <w:p w14:paraId="64D7C4E9" w14:textId="77777777" w:rsidR="00CE096B" w:rsidRDefault="00CE096B" w:rsidP="006D3101">
            <w:pPr>
              <w:rPr>
                <w:i/>
              </w:rPr>
            </w:pPr>
          </w:p>
        </w:tc>
        <w:tc>
          <w:tcPr>
            <w:tcW w:w="1099" w:type="dxa"/>
            <w:tcBorders>
              <w:top w:val="nil"/>
              <w:left w:val="nil"/>
              <w:bottom w:val="nil"/>
              <w:right w:val="nil"/>
            </w:tcBorders>
          </w:tcPr>
          <w:p w14:paraId="44AA0E10" w14:textId="77777777" w:rsidR="00CE096B" w:rsidRDefault="00CE096B" w:rsidP="00E96AEE">
            <w:pPr>
              <w:jc w:val="center"/>
              <w:rPr>
                <w:i/>
                <w:sz w:val="20"/>
              </w:rPr>
            </w:pPr>
          </w:p>
          <w:p w14:paraId="4AEA5979" w14:textId="77777777" w:rsidR="00CE096B" w:rsidRPr="004C7D47" w:rsidRDefault="00CE096B" w:rsidP="00E96AEE">
            <w:pPr>
              <w:jc w:val="center"/>
              <w:rPr>
                <w:i/>
                <w:sz w:val="20"/>
              </w:rPr>
            </w:pPr>
            <w:r w:rsidRPr="004C7D47">
              <w:rPr>
                <w:i/>
                <w:sz w:val="20"/>
              </w:rPr>
              <w:t>ANC1</w:t>
            </w:r>
          </w:p>
        </w:tc>
        <w:tc>
          <w:tcPr>
            <w:tcW w:w="1099" w:type="dxa"/>
            <w:tcBorders>
              <w:top w:val="nil"/>
              <w:left w:val="nil"/>
              <w:bottom w:val="nil"/>
              <w:right w:val="nil"/>
            </w:tcBorders>
          </w:tcPr>
          <w:p w14:paraId="1B7752BF" w14:textId="77777777" w:rsidR="00CE096B" w:rsidRDefault="00CE096B" w:rsidP="00E96AEE">
            <w:pPr>
              <w:jc w:val="center"/>
              <w:rPr>
                <w:i/>
                <w:sz w:val="20"/>
              </w:rPr>
            </w:pPr>
          </w:p>
          <w:p w14:paraId="4BAE306B" w14:textId="77777777" w:rsidR="00CE096B" w:rsidRPr="004C7D47" w:rsidRDefault="00CE096B" w:rsidP="00E96AEE">
            <w:pPr>
              <w:jc w:val="center"/>
              <w:rPr>
                <w:i/>
                <w:sz w:val="20"/>
              </w:rPr>
            </w:pPr>
            <w:r>
              <w:rPr>
                <w:i/>
                <w:sz w:val="20"/>
              </w:rPr>
              <w:t>AN</w:t>
            </w:r>
            <w:r w:rsidRPr="004C7D47">
              <w:rPr>
                <w:i/>
                <w:sz w:val="20"/>
              </w:rPr>
              <w:t>C2</w:t>
            </w:r>
          </w:p>
        </w:tc>
        <w:tc>
          <w:tcPr>
            <w:tcW w:w="1099" w:type="dxa"/>
            <w:tcBorders>
              <w:top w:val="nil"/>
              <w:left w:val="nil"/>
              <w:bottom w:val="nil"/>
              <w:right w:val="nil"/>
            </w:tcBorders>
          </w:tcPr>
          <w:p w14:paraId="74845A33" w14:textId="77777777" w:rsidR="00CE096B" w:rsidRDefault="00CE096B" w:rsidP="00E96AEE">
            <w:pPr>
              <w:jc w:val="center"/>
              <w:rPr>
                <w:i/>
                <w:sz w:val="20"/>
              </w:rPr>
            </w:pPr>
          </w:p>
          <w:p w14:paraId="148554DC" w14:textId="77777777" w:rsidR="00CE096B" w:rsidRPr="004C7D47" w:rsidRDefault="00CE096B" w:rsidP="00E96AEE">
            <w:pPr>
              <w:jc w:val="center"/>
              <w:rPr>
                <w:i/>
                <w:sz w:val="20"/>
              </w:rPr>
            </w:pPr>
            <w:r>
              <w:rPr>
                <w:i/>
                <w:sz w:val="20"/>
              </w:rPr>
              <w:t>AN</w:t>
            </w:r>
            <w:r w:rsidRPr="004C7D47">
              <w:rPr>
                <w:i/>
                <w:sz w:val="20"/>
              </w:rPr>
              <w:t>C3</w:t>
            </w:r>
          </w:p>
        </w:tc>
        <w:tc>
          <w:tcPr>
            <w:tcW w:w="1099" w:type="dxa"/>
            <w:tcBorders>
              <w:top w:val="nil"/>
              <w:left w:val="nil"/>
              <w:bottom w:val="nil"/>
              <w:right w:val="nil"/>
            </w:tcBorders>
          </w:tcPr>
          <w:p w14:paraId="5A1538FD" w14:textId="77777777" w:rsidR="00CE096B" w:rsidRDefault="00CE096B" w:rsidP="00E96AEE">
            <w:pPr>
              <w:jc w:val="center"/>
              <w:rPr>
                <w:i/>
                <w:sz w:val="20"/>
              </w:rPr>
            </w:pPr>
          </w:p>
          <w:p w14:paraId="7B381D2B" w14:textId="77777777" w:rsidR="00CE096B" w:rsidRPr="004C7D47" w:rsidRDefault="00CE096B" w:rsidP="00E96AEE">
            <w:pPr>
              <w:jc w:val="center"/>
              <w:rPr>
                <w:i/>
                <w:sz w:val="20"/>
              </w:rPr>
            </w:pPr>
            <w:r>
              <w:rPr>
                <w:i/>
                <w:sz w:val="20"/>
              </w:rPr>
              <w:t>AN</w:t>
            </w:r>
            <w:r w:rsidRPr="004C7D47">
              <w:rPr>
                <w:i/>
                <w:sz w:val="20"/>
              </w:rPr>
              <w:t>C4</w:t>
            </w:r>
          </w:p>
        </w:tc>
        <w:tc>
          <w:tcPr>
            <w:tcW w:w="1099" w:type="dxa"/>
            <w:tcBorders>
              <w:top w:val="nil"/>
              <w:left w:val="nil"/>
              <w:bottom w:val="nil"/>
              <w:right w:val="nil"/>
            </w:tcBorders>
          </w:tcPr>
          <w:p w14:paraId="32C403F7" w14:textId="77777777" w:rsidR="00CE096B" w:rsidRDefault="00CE096B" w:rsidP="00E96AEE">
            <w:pPr>
              <w:jc w:val="center"/>
              <w:rPr>
                <w:i/>
                <w:sz w:val="20"/>
              </w:rPr>
            </w:pPr>
          </w:p>
          <w:p w14:paraId="24D8F2A0" w14:textId="77777777" w:rsidR="00CE096B" w:rsidRPr="004C7D47" w:rsidRDefault="00CE096B" w:rsidP="00E96AEE">
            <w:pPr>
              <w:jc w:val="center"/>
              <w:rPr>
                <w:i/>
                <w:sz w:val="20"/>
              </w:rPr>
            </w:pPr>
            <w:r>
              <w:rPr>
                <w:i/>
                <w:sz w:val="20"/>
              </w:rPr>
              <w:t>AN</w:t>
            </w:r>
            <w:r w:rsidRPr="004C7D47">
              <w:rPr>
                <w:i/>
                <w:sz w:val="20"/>
              </w:rPr>
              <w:t>C5</w:t>
            </w:r>
          </w:p>
        </w:tc>
        <w:tc>
          <w:tcPr>
            <w:tcW w:w="1099" w:type="dxa"/>
            <w:tcBorders>
              <w:top w:val="nil"/>
              <w:left w:val="nil"/>
              <w:bottom w:val="nil"/>
              <w:right w:val="nil"/>
            </w:tcBorders>
          </w:tcPr>
          <w:p w14:paraId="31E09A13" w14:textId="77777777" w:rsidR="00CE096B" w:rsidRDefault="00CE096B" w:rsidP="00E96AEE">
            <w:pPr>
              <w:jc w:val="center"/>
              <w:rPr>
                <w:i/>
                <w:sz w:val="20"/>
              </w:rPr>
            </w:pPr>
          </w:p>
          <w:p w14:paraId="10839C5A" w14:textId="77777777" w:rsidR="00CE096B" w:rsidRPr="004C7D47" w:rsidRDefault="00CE096B" w:rsidP="00E96AEE">
            <w:pPr>
              <w:jc w:val="center"/>
              <w:rPr>
                <w:i/>
                <w:sz w:val="20"/>
              </w:rPr>
            </w:pPr>
            <w:r>
              <w:rPr>
                <w:i/>
                <w:sz w:val="20"/>
              </w:rPr>
              <w:t>AN</w:t>
            </w:r>
            <w:r w:rsidRPr="004C7D47">
              <w:rPr>
                <w:i/>
                <w:sz w:val="20"/>
              </w:rPr>
              <w:t>C6</w:t>
            </w:r>
          </w:p>
        </w:tc>
        <w:tc>
          <w:tcPr>
            <w:tcW w:w="1099" w:type="dxa"/>
            <w:tcBorders>
              <w:top w:val="nil"/>
              <w:left w:val="nil"/>
              <w:bottom w:val="nil"/>
              <w:right w:val="nil"/>
            </w:tcBorders>
          </w:tcPr>
          <w:p w14:paraId="2411ED2F" w14:textId="77777777" w:rsidR="00CE096B" w:rsidRDefault="00CE096B" w:rsidP="00E96AEE">
            <w:pPr>
              <w:jc w:val="center"/>
              <w:rPr>
                <w:i/>
                <w:sz w:val="20"/>
              </w:rPr>
            </w:pPr>
          </w:p>
          <w:p w14:paraId="5EC4D84C" w14:textId="77777777" w:rsidR="00CE096B" w:rsidRPr="004C7D47" w:rsidRDefault="00CE096B" w:rsidP="00E96AEE">
            <w:pPr>
              <w:jc w:val="center"/>
              <w:rPr>
                <w:i/>
                <w:sz w:val="20"/>
              </w:rPr>
            </w:pPr>
            <w:r>
              <w:rPr>
                <w:i/>
                <w:sz w:val="20"/>
              </w:rPr>
              <w:t>AN</w:t>
            </w:r>
            <w:r w:rsidRPr="004C7D47">
              <w:rPr>
                <w:i/>
                <w:sz w:val="20"/>
              </w:rPr>
              <w:t>C7</w:t>
            </w:r>
          </w:p>
        </w:tc>
        <w:tc>
          <w:tcPr>
            <w:tcW w:w="1099" w:type="dxa"/>
            <w:tcBorders>
              <w:top w:val="nil"/>
              <w:left w:val="nil"/>
              <w:bottom w:val="nil"/>
              <w:right w:val="nil"/>
            </w:tcBorders>
          </w:tcPr>
          <w:p w14:paraId="40AACC9A" w14:textId="77777777" w:rsidR="00CE096B" w:rsidRDefault="00CE096B" w:rsidP="00E96AEE">
            <w:pPr>
              <w:jc w:val="center"/>
              <w:rPr>
                <w:i/>
                <w:sz w:val="20"/>
              </w:rPr>
            </w:pPr>
          </w:p>
          <w:p w14:paraId="7378067C" w14:textId="77777777" w:rsidR="00CE096B" w:rsidRPr="004C7D47" w:rsidRDefault="00CE096B" w:rsidP="00E96AEE">
            <w:pPr>
              <w:jc w:val="center"/>
              <w:rPr>
                <w:i/>
                <w:sz w:val="20"/>
              </w:rPr>
            </w:pPr>
            <w:r>
              <w:rPr>
                <w:i/>
                <w:sz w:val="20"/>
              </w:rPr>
              <w:t>AN</w:t>
            </w:r>
            <w:r w:rsidRPr="004C7D47">
              <w:rPr>
                <w:i/>
                <w:sz w:val="20"/>
              </w:rPr>
              <w:t>C8</w:t>
            </w:r>
          </w:p>
        </w:tc>
      </w:tr>
      <w:tr w:rsidR="00CE096B" w14:paraId="367F4268" w14:textId="77777777" w:rsidTr="00E96AEE">
        <w:tc>
          <w:tcPr>
            <w:tcW w:w="1042" w:type="dxa"/>
            <w:tcBorders>
              <w:top w:val="nil"/>
              <w:left w:val="nil"/>
              <w:bottom w:val="nil"/>
              <w:right w:val="nil"/>
            </w:tcBorders>
            <w:shd w:val="clear" w:color="auto" w:fill="F2F2F2" w:themeFill="background1" w:themeFillShade="F2"/>
          </w:tcPr>
          <w:p w14:paraId="642A6DA6" w14:textId="77777777" w:rsidR="00CE096B" w:rsidRDefault="00CE096B" w:rsidP="00E96AEE">
            <w:pPr>
              <w:jc w:val="center"/>
              <w:rPr>
                <w:i/>
              </w:rPr>
            </w:pPr>
          </w:p>
          <w:p w14:paraId="4ABD6B58" w14:textId="7D7FB6C1" w:rsidR="00CE096B" w:rsidRDefault="006D3101" w:rsidP="00E96AEE">
            <w:pPr>
              <w:jc w:val="center"/>
              <w:rPr>
                <w:i/>
              </w:rPr>
            </w:pPr>
            <w:r>
              <w:rPr>
                <w:i/>
              </w:rPr>
              <w:t>20-25</w:t>
            </w:r>
          </w:p>
          <w:p w14:paraId="5FCBFA57" w14:textId="77777777" w:rsidR="00CE096B" w:rsidRDefault="00CE096B" w:rsidP="00E96AEE">
            <w:pPr>
              <w:jc w:val="center"/>
              <w:rPr>
                <w:i/>
              </w:rPr>
            </w:pPr>
          </w:p>
        </w:tc>
        <w:tc>
          <w:tcPr>
            <w:tcW w:w="1099" w:type="dxa"/>
            <w:tcBorders>
              <w:top w:val="nil"/>
              <w:left w:val="nil"/>
              <w:bottom w:val="nil"/>
              <w:right w:val="nil"/>
            </w:tcBorders>
          </w:tcPr>
          <w:p w14:paraId="2F4FC09C" w14:textId="77777777" w:rsidR="00CE096B" w:rsidRDefault="00CE096B" w:rsidP="00E96AEE">
            <w:pPr>
              <w:jc w:val="center"/>
              <w:rPr>
                <w:i/>
                <w:sz w:val="20"/>
              </w:rPr>
            </w:pPr>
          </w:p>
          <w:p w14:paraId="219CF4D2" w14:textId="77777777" w:rsidR="00CE096B" w:rsidRPr="004C7D47" w:rsidRDefault="00CE096B" w:rsidP="00E96AEE">
            <w:pPr>
              <w:jc w:val="center"/>
              <w:rPr>
                <w:i/>
                <w:sz w:val="20"/>
              </w:rPr>
            </w:pPr>
            <w:r>
              <w:rPr>
                <w:i/>
                <w:sz w:val="20"/>
              </w:rPr>
              <w:t>ANC1-</w:t>
            </w:r>
            <w:r w:rsidRPr="004C7D47">
              <w:rPr>
                <w:i/>
                <w:sz w:val="20"/>
              </w:rPr>
              <w:t>2</w:t>
            </w:r>
          </w:p>
        </w:tc>
        <w:tc>
          <w:tcPr>
            <w:tcW w:w="1099" w:type="dxa"/>
            <w:tcBorders>
              <w:top w:val="nil"/>
              <w:left w:val="nil"/>
              <w:bottom w:val="nil"/>
              <w:right w:val="nil"/>
            </w:tcBorders>
          </w:tcPr>
          <w:p w14:paraId="1D68CF18" w14:textId="77777777" w:rsidR="00CE096B" w:rsidRDefault="00CE096B" w:rsidP="00E96AEE">
            <w:pPr>
              <w:jc w:val="center"/>
              <w:rPr>
                <w:i/>
                <w:sz w:val="20"/>
              </w:rPr>
            </w:pPr>
          </w:p>
          <w:p w14:paraId="58DD850A" w14:textId="77777777" w:rsidR="00CE096B" w:rsidRPr="004C7D47" w:rsidRDefault="00CE096B" w:rsidP="00E96AEE">
            <w:pPr>
              <w:jc w:val="center"/>
              <w:rPr>
                <w:i/>
                <w:sz w:val="20"/>
              </w:rPr>
            </w:pPr>
            <w:r>
              <w:rPr>
                <w:i/>
                <w:sz w:val="20"/>
              </w:rPr>
              <w:t>ANC3</w:t>
            </w:r>
          </w:p>
        </w:tc>
        <w:tc>
          <w:tcPr>
            <w:tcW w:w="1099" w:type="dxa"/>
            <w:tcBorders>
              <w:top w:val="nil"/>
              <w:left w:val="nil"/>
              <w:bottom w:val="nil"/>
              <w:right w:val="nil"/>
            </w:tcBorders>
          </w:tcPr>
          <w:p w14:paraId="4545A8C0" w14:textId="77777777" w:rsidR="00CE096B" w:rsidRDefault="00CE096B" w:rsidP="00E96AEE">
            <w:pPr>
              <w:jc w:val="center"/>
              <w:rPr>
                <w:i/>
                <w:sz w:val="20"/>
              </w:rPr>
            </w:pPr>
          </w:p>
          <w:p w14:paraId="1C67989B" w14:textId="77777777" w:rsidR="00CE096B" w:rsidRPr="004C7D47" w:rsidRDefault="00CE096B" w:rsidP="00E96AEE">
            <w:pPr>
              <w:jc w:val="center"/>
              <w:rPr>
                <w:i/>
                <w:sz w:val="20"/>
              </w:rPr>
            </w:pPr>
            <w:r>
              <w:rPr>
                <w:i/>
                <w:sz w:val="20"/>
              </w:rPr>
              <w:t>ANC4</w:t>
            </w:r>
          </w:p>
        </w:tc>
        <w:tc>
          <w:tcPr>
            <w:tcW w:w="1099" w:type="dxa"/>
            <w:tcBorders>
              <w:top w:val="nil"/>
              <w:left w:val="nil"/>
              <w:bottom w:val="nil"/>
              <w:right w:val="nil"/>
            </w:tcBorders>
          </w:tcPr>
          <w:p w14:paraId="4D563764" w14:textId="77777777" w:rsidR="00CE096B" w:rsidRDefault="00CE096B" w:rsidP="00E96AEE">
            <w:pPr>
              <w:jc w:val="center"/>
              <w:rPr>
                <w:i/>
                <w:sz w:val="20"/>
              </w:rPr>
            </w:pPr>
          </w:p>
          <w:p w14:paraId="7F97E34C" w14:textId="77777777" w:rsidR="00CE096B" w:rsidRPr="004C7D47" w:rsidRDefault="00CE096B" w:rsidP="00E96AEE">
            <w:pPr>
              <w:jc w:val="center"/>
              <w:rPr>
                <w:i/>
                <w:sz w:val="20"/>
              </w:rPr>
            </w:pPr>
            <w:r>
              <w:rPr>
                <w:i/>
                <w:sz w:val="20"/>
              </w:rPr>
              <w:t>ANC5</w:t>
            </w:r>
          </w:p>
        </w:tc>
        <w:tc>
          <w:tcPr>
            <w:tcW w:w="1099" w:type="dxa"/>
            <w:tcBorders>
              <w:top w:val="nil"/>
              <w:left w:val="nil"/>
              <w:bottom w:val="nil"/>
              <w:right w:val="nil"/>
            </w:tcBorders>
          </w:tcPr>
          <w:p w14:paraId="00F7D100" w14:textId="77777777" w:rsidR="00CE096B" w:rsidRDefault="00CE096B" w:rsidP="00E96AEE">
            <w:pPr>
              <w:jc w:val="center"/>
              <w:rPr>
                <w:i/>
                <w:sz w:val="20"/>
              </w:rPr>
            </w:pPr>
          </w:p>
          <w:p w14:paraId="3E19A02D" w14:textId="77777777" w:rsidR="00CE096B" w:rsidRPr="004C7D47" w:rsidRDefault="00CE096B" w:rsidP="00E96AEE">
            <w:pPr>
              <w:jc w:val="center"/>
              <w:rPr>
                <w:i/>
                <w:sz w:val="20"/>
              </w:rPr>
            </w:pPr>
            <w:r>
              <w:rPr>
                <w:i/>
                <w:sz w:val="20"/>
              </w:rPr>
              <w:t>ANC6</w:t>
            </w:r>
          </w:p>
        </w:tc>
        <w:tc>
          <w:tcPr>
            <w:tcW w:w="1099" w:type="dxa"/>
            <w:tcBorders>
              <w:top w:val="nil"/>
              <w:left w:val="nil"/>
              <w:bottom w:val="nil"/>
              <w:right w:val="nil"/>
            </w:tcBorders>
          </w:tcPr>
          <w:p w14:paraId="7822BA82" w14:textId="77777777" w:rsidR="00CE096B" w:rsidRDefault="00CE096B" w:rsidP="00E96AEE">
            <w:pPr>
              <w:jc w:val="center"/>
              <w:rPr>
                <w:i/>
                <w:sz w:val="20"/>
              </w:rPr>
            </w:pPr>
          </w:p>
          <w:p w14:paraId="675A0290" w14:textId="77777777" w:rsidR="00CE096B" w:rsidRPr="004C7D47" w:rsidRDefault="00CE096B" w:rsidP="00E96AEE">
            <w:pPr>
              <w:jc w:val="center"/>
              <w:rPr>
                <w:i/>
                <w:sz w:val="20"/>
              </w:rPr>
            </w:pPr>
            <w:r>
              <w:rPr>
                <w:i/>
                <w:sz w:val="20"/>
              </w:rPr>
              <w:t>ANC7</w:t>
            </w:r>
          </w:p>
        </w:tc>
        <w:tc>
          <w:tcPr>
            <w:tcW w:w="1099" w:type="dxa"/>
            <w:tcBorders>
              <w:top w:val="nil"/>
              <w:left w:val="nil"/>
              <w:bottom w:val="nil"/>
              <w:right w:val="nil"/>
            </w:tcBorders>
          </w:tcPr>
          <w:p w14:paraId="0321398A" w14:textId="77777777" w:rsidR="00CE096B" w:rsidRDefault="00CE096B" w:rsidP="00E96AEE">
            <w:pPr>
              <w:jc w:val="center"/>
              <w:rPr>
                <w:i/>
                <w:sz w:val="20"/>
              </w:rPr>
            </w:pPr>
          </w:p>
          <w:p w14:paraId="2CA913D6" w14:textId="77777777" w:rsidR="00CE096B" w:rsidRPr="004C7D47" w:rsidRDefault="00CE096B" w:rsidP="00E96AEE">
            <w:pPr>
              <w:jc w:val="center"/>
              <w:rPr>
                <w:i/>
                <w:sz w:val="20"/>
              </w:rPr>
            </w:pPr>
            <w:r>
              <w:rPr>
                <w:i/>
                <w:sz w:val="20"/>
              </w:rPr>
              <w:t>ANC8</w:t>
            </w:r>
          </w:p>
        </w:tc>
        <w:tc>
          <w:tcPr>
            <w:tcW w:w="1099" w:type="dxa"/>
            <w:tcBorders>
              <w:top w:val="nil"/>
              <w:left w:val="nil"/>
              <w:bottom w:val="nil"/>
              <w:right w:val="nil"/>
            </w:tcBorders>
          </w:tcPr>
          <w:p w14:paraId="6D6AD521" w14:textId="77777777" w:rsidR="00CE096B" w:rsidRPr="004C7D47" w:rsidRDefault="00CE096B" w:rsidP="00E96AEE">
            <w:pPr>
              <w:jc w:val="center"/>
              <w:rPr>
                <w:i/>
                <w:sz w:val="20"/>
              </w:rPr>
            </w:pPr>
          </w:p>
        </w:tc>
      </w:tr>
      <w:tr w:rsidR="00CE096B" w14:paraId="6911BCF1" w14:textId="77777777" w:rsidTr="00E96AEE">
        <w:tc>
          <w:tcPr>
            <w:tcW w:w="1042" w:type="dxa"/>
            <w:tcBorders>
              <w:top w:val="nil"/>
              <w:left w:val="nil"/>
              <w:bottom w:val="nil"/>
              <w:right w:val="nil"/>
            </w:tcBorders>
            <w:shd w:val="clear" w:color="auto" w:fill="F2F2F2" w:themeFill="background1" w:themeFillShade="F2"/>
          </w:tcPr>
          <w:p w14:paraId="4B236D84" w14:textId="77777777" w:rsidR="00CE096B" w:rsidRDefault="00CE096B" w:rsidP="00E96AEE">
            <w:pPr>
              <w:jc w:val="center"/>
              <w:rPr>
                <w:i/>
              </w:rPr>
            </w:pPr>
          </w:p>
          <w:p w14:paraId="292D43B6" w14:textId="7CF0A301" w:rsidR="00CE096B" w:rsidRDefault="006D3101" w:rsidP="00E96AEE">
            <w:pPr>
              <w:jc w:val="center"/>
              <w:rPr>
                <w:i/>
              </w:rPr>
            </w:pPr>
            <w:r>
              <w:rPr>
                <w:i/>
              </w:rPr>
              <w:t>26-29</w:t>
            </w:r>
          </w:p>
          <w:p w14:paraId="488B6007" w14:textId="77777777" w:rsidR="00CE096B" w:rsidRDefault="00CE096B" w:rsidP="00E96AEE">
            <w:pPr>
              <w:jc w:val="center"/>
              <w:rPr>
                <w:i/>
              </w:rPr>
            </w:pPr>
          </w:p>
        </w:tc>
        <w:tc>
          <w:tcPr>
            <w:tcW w:w="1099" w:type="dxa"/>
            <w:tcBorders>
              <w:top w:val="nil"/>
              <w:left w:val="nil"/>
              <w:bottom w:val="nil"/>
              <w:right w:val="nil"/>
            </w:tcBorders>
          </w:tcPr>
          <w:p w14:paraId="25EFCE40" w14:textId="77777777" w:rsidR="00CE096B" w:rsidRDefault="00CE096B" w:rsidP="00E96AEE">
            <w:pPr>
              <w:jc w:val="center"/>
              <w:rPr>
                <w:i/>
                <w:sz w:val="20"/>
              </w:rPr>
            </w:pPr>
          </w:p>
          <w:p w14:paraId="7BC841B1" w14:textId="77777777" w:rsidR="00CE096B" w:rsidRPr="004C7D47" w:rsidRDefault="00CE096B" w:rsidP="00E96AEE">
            <w:pPr>
              <w:jc w:val="center"/>
              <w:rPr>
                <w:i/>
                <w:sz w:val="20"/>
              </w:rPr>
            </w:pPr>
            <w:r>
              <w:rPr>
                <w:i/>
                <w:sz w:val="20"/>
              </w:rPr>
              <w:t>ANC1-3</w:t>
            </w:r>
          </w:p>
        </w:tc>
        <w:tc>
          <w:tcPr>
            <w:tcW w:w="1099" w:type="dxa"/>
            <w:tcBorders>
              <w:top w:val="nil"/>
              <w:left w:val="nil"/>
              <w:bottom w:val="nil"/>
              <w:right w:val="nil"/>
            </w:tcBorders>
          </w:tcPr>
          <w:p w14:paraId="4C8D1857" w14:textId="77777777" w:rsidR="00CE096B" w:rsidRDefault="00CE096B" w:rsidP="00E96AEE">
            <w:pPr>
              <w:jc w:val="center"/>
              <w:rPr>
                <w:i/>
                <w:sz w:val="20"/>
              </w:rPr>
            </w:pPr>
          </w:p>
          <w:p w14:paraId="5BEB90F4" w14:textId="77777777" w:rsidR="00CE096B" w:rsidRPr="004C7D47" w:rsidRDefault="00CE096B" w:rsidP="00E96AEE">
            <w:pPr>
              <w:jc w:val="center"/>
              <w:rPr>
                <w:i/>
                <w:sz w:val="20"/>
              </w:rPr>
            </w:pPr>
            <w:r>
              <w:rPr>
                <w:i/>
                <w:sz w:val="20"/>
              </w:rPr>
              <w:t>ANC4</w:t>
            </w:r>
          </w:p>
        </w:tc>
        <w:tc>
          <w:tcPr>
            <w:tcW w:w="1099" w:type="dxa"/>
            <w:tcBorders>
              <w:top w:val="nil"/>
              <w:left w:val="nil"/>
              <w:bottom w:val="nil"/>
              <w:right w:val="nil"/>
            </w:tcBorders>
          </w:tcPr>
          <w:p w14:paraId="7724C830" w14:textId="77777777" w:rsidR="00CE096B" w:rsidRDefault="00CE096B" w:rsidP="00E96AEE">
            <w:pPr>
              <w:jc w:val="center"/>
              <w:rPr>
                <w:i/>
                <w:sz w:val="20"/>
              </w:rPr>
            </w:pPr>
          </w:p>
          <w:p w14:paraId="5920DAB0" w14:textId="77777777" w:rsidR="00CE096B" w:rsidRPr="004C7D47" w:rsidRDefault="00CE096B" w:rsidP="00E96AEE">
            <w:pPr>
              <w:jc w:val="center"/>
              <w:rPr>
                <w:i/>
                <w:sz w:val="20"/>
              </w:rPr>
            </w:pPr>
            <w:r>
              <w:rPr>
                <w:i/>
                <w:sz w:val="20"/>
              </w:rPr>
              <w:t>ANC5</w:t>
            </w:r>
          </w:p>
        </w:tc>
        <w:tc>
          <w:tcPr>
            <w:tcW w:w="1099" w:type="dxa"/>
            <w:tcBorders>
              <w:top w:val="nil"/>
              <w:left w:val="nil"/>
              <w:bottom w:val="nil"/>
              <w:right w:val="nil"/>
            </w:tcBorders>
          </w:tcPr>
          <w:p w14:paraId="5C727883" w14:textId="77777777" w:rsidR="00CE096B" w:rsidRDefault="00CE096B" w:rsidP="00E96AEE">
            <w:pPr>
              <w:jc w:val="center"/>
              <w:rPr>
                <w:i/>
                <w:sz w:val="20"/>
              </w:rPr>
            </w:pPr>
          </w:p>
          <w:p w14:paraId="2E862CFB" w14:textId="77777777" w:rsidR="00CE096B" w:rsidRPr="004C7D47" w:rsidRDefault="00CE096B" w:rsidP="00E96AEE">
            <w:pPr>
              <w:jc w:val="center"/>
              <w:rPr>
                <w:i/>
                <w:sz w:val="20"/>
              </w:rPr>
            </w:pPr>
            <w:r>
              <w:rPr>
                <w:i/>
                <w:sz w:val="20"/>
              </w:rPr>
              <w:t>ANC6</w:t>
            </w:r>
          </w:p>
        </w:tc>
        <w:tc>
          <w:tcPr>
            <w:tcW w:w="1099" w:type="dxa"/>
            <w:tcBorders>
              <w:top w:val="nil"/>
              <w:left w:val="nil"/>
              <w:bottom w:val="nil"/>
              <w:right w:val="nil"/>
            </w:tcBorders>
          </w:tcPr>
          <w:p w14:paraId="6C786888" w14:textId="77777777" w:rsidR="00CE096B" w:rsidRDefault="00CE096B" w:rsidP="00E96AEE">
            <w:pPr>
              <w:jc w:val="center"/>
              <w:rPr>
                <w:i/>
                <w:sz w:val="20"/>
              </w:rPr>
            </w:pPr>
          </w:p>
          <w:p w14:paraId="624F10F5" w14:textId="77777777" w:rsidR="00CE096B" w:rsidRPr="004C7D47" w:rsidRDefault="00CE096B" w:rsidP="00E96AEE">
            <w:pPr>
              <w:jc w:val="center"/>
              <w:rPr>
                <w:i/>
                <w:sz w:val="20"/>
              </w:rPr>
            </w:pPr>
            <w:r>
              <w:rPr>
                <w:i/>
                <w:sz w:val="20"/>
              </w:rPr>
              <w:t>ANC7</w:t>
            </w:r>
          </w:p>
        </w:tc>
        <w:tc>
          <w:tcPr>
            <w:tcW w:w="1099" w:type="dxa"/>
            <w:tcBorders>
              <w:top w:val="nil"/>
              <w:left w:val="nil"/>
              <w:bottom w:val="nil"/>
              <w:right w:val="nil"/>
            </w:tcBorders>
          </w:tcPr>
          <w:p w14:paraId="0E4A620C" w14:textId="77777777" w:rsidR="00CE096B" w:rsidRDefault="00CE096B" w:rsidP="00E96AEE">
            <w:pPr>
              <w:jc w:val="center"/>
              <w:rPr>
                <w:i/>
                <w:sz w:val="20"/>
              </w:rPr>
            </w:pPr>
          </w:p>
          <w:p w14:paraId="56A00E12" w14:textId="77777777" w:rsidR="00CE096B" w:rsidRPr="004C7D47" w:rsidRDefault="00CE096B" w:rsidP="00E96AEE">
            <w:pPr>
              <w:jc w:val="center"/>
              <w:rPr>
                <w:i/>
                <w:sz w:val="20"/>
              </w:rPr>
            </w:pPr>
            <w:r>
              <w:rPr>
                <w:i/>
                <w:sz w:val="20"/>
              </w:rPr>
              <w:t>ANC8</w:t>
            </w:r>
          </w:p>
        </w:tc>
        <w:tc>
          <w:tcPr>
            <w:tcW w:w="1099" w:type="dxa"/>
            <w:tcBorders>
              <w:top w:val="nil"/>
              <w:left w:val="nil"/>
              <w:bottom w:val="nil"/>
              <w:right w:val="nil"/>
            </w:tcBorders>
          </w:tcPr>
          <w:p w14:paraId="5548ACB8" w14:textId="77777777" w:rsidR="00CE096B" w:rsidRPr="004C7D47" w:rsidRDefault="00CE096B" w:rsidP="00E96AEE">
            <w:pPr>
              <w:jc w:val="center"/>
              <w:rPr>
                <w:i/>
                <w:sz w:val="20"/>
              </w:rPr>
            </w:pPr>
          </w:p>
        </w:tc>
        <w:tc>
          <w:tcPr>
            <w:tcW w:w="1099" w:type="dxa"/>
            <w:tcBorders>
              <w:top w:val="nil"/>
              <w:left w:val="nil"/>
              <w:bottom w:val="nil"/>
              <w:right w:val="nil"/>
            </w:tcBorders>
          </w:tcPr>
          <w:p w14:paraId="6016E310" w14:textId="77777777" w:rsidR="00CE096B" w:rsidRPr="004C7D47" w:rsidRDefault="00CE096B" w:rsidP="00E96AEE">
            <w:pPr>
              <w:jc w:val="center"/>
              <w:rPr>
                <w:i/>
                <w:sz w:val="20"/>
              </w:rPr>
            </w:pPr>
          </w:p>
        </w:tc>
      </w:tr>
      <w:tr w:rsidR="00CE096B" w14:paraId="6F59D1C6" w14:textId="77777777" w:rsidTr="00E96AEE">
        <w:tc>
          <w:tcPr>
            <w:tcW w:w="1042" w:type="dxa"/>
            <w:tcBorders>
              <w:top w:val="nil"/>
              <w:left w:val="nil"/>
              <w:bottom w:val="nil"/>
              <w:right w:val="nil"/>
            </w:tcBorders>
            <w:shd w:val="clear" w:color="auto" w:fill="F2F2F2" w:themeFill="background1" w:themeFillShade="F2"/>
          </w:tcPr>
          <w:p w14:paraId="688A6B79" w14:textId="77777777" w:rsidR="00CE096B" w:rsidRDefault="00CE096B" w:rsidP="00E96AEE">
            <w:pPr>
              <w:jc w:val="center"/>
              <w:rPr>
                <w:i/>
              </w:rPr>
            </w:pPr>
          </w:p>
          <w:p w14:paraId="2149FFD0" w14:textId="77777777" w:rsidR="00CE096B" w:rsidRDefault="00CE096B" w:rsidP="00E96AEE">
            <w:pPr>
              <w:jc w:val="center"/>
              <w:rPr>
                <w:i/>
              </w:rPr>
            </w:pPr>
            <w:r>
              <w:rPr>
                <w:i/>
              </w:rPr>
              <w:t>31-34</w:t>
            </w:r>
          </w:p>
          <w:p w14:paraId="2EE795E5" w14:textId="77777777" w:rsidR="00CE096B" w:rsidRDefault="00CE096B" w:rsidP="00E96AEE">
            <w:pPr>
              <w:jc w:val="center"/>
              <w:rPr>
                <w:i/>
              </w:rPr>
            </w:pPr>
          </w:p>
        </w:tc>
        <w:tc>
          <w:tcPr>
            <w:tcW w:w="1099" w:type="dxa"/>
            <w:tcBorders>
              <w:top w:val="nil"/>
              <w:left w:val="nil"/>
              <w:bottom w:val="nil"/>
              <w:right w:val="nil"/>
            </w:tcBorders>
          </w:tcPr>
          <w:p w14:paraId="056E490A" w14:textId="77777777" w:rsidR="00CE096B" w:rsidRDefault="00CE096B" w:rsidP="00E96AEE">
            <w:pPr>
              <w:jc w:val="center"/>
              <w:rPr>
                <w:i/>
                <w:sz w:val="20"/>
              </w:rPr>
            </w:pPr>
          </w:p>
          <w:p w14:paraId="72F4A5C0" w14:textId="77777777" w:rsidR="00CE096B" w:rsidRPr="004C7D47" w:rsidRDefault="00CE096B" w:rsidP="00E96AEE">
            <w:pPr>
              <w:jc w:val="center"/>
              <w:rPr>
                <w:i/>
                <w:sz w:val="20"/>
              </w:rPr>
            </w:pPr>
            <w:r>
              <w:rPr>
                <w:i/>
                <w:sz w:val="20"/>
              </w:rPr>
              <w:t>ANC1-4</w:t>
            </w:r>
          </w:p>
        </w:tc>
        <w:tc>
          <w:tcPr>
            <w:tcW w:w="1099" w:type="dxa"/>
            <w:tcBorders>
              <w:top w:val="nil"/>
              <w:left w:val="nil"/>
              <w:bottom w:val="nil"/>
              <w:right w:val="nil"/>
            </w:tcBorders>
          </w:tcPr>
          <w:p w14:paraId="2E879B88" w14:textId="77777777" w:rsidR="00CE096B" w:rsidRDefault="00CE096B" w:rsidP="00E96AEE">
            <w:pPr>
              <w:jc w:val="center"/>
              <w:rPr>
                <w:i/>
                <w:sz w:val="20"/>
              </w:rPr>
            </w:pPr>
          </w:p>
          <w:p w14:paraId="23666FB9" w14:textId="77777777" w:rsidR="00CE096B" w:rsidRPr="004C7D47" w:rsidRDefault="00CE096B" w:rsidP="00E96AEE">
            <w:pPr>
              <w:jc w:val="center"/>
              <w:rPr>
                <w:i/>
                <w:sz w:val="20"/>
              </w:rPr>
            </w:pPr>
            <w:r>
              <w:rPr>
                <w:i/>
                <w:sz w:val="20"/>
              </w:rPr>
              <w:t>ANC5</w:t>
            </w:r>
          </w:p>
        </w:tc>
        <w:tc>
          <w:tcPr>
            <w:tcW w:w="1099" w:type="dxa"/>
            <w:tcBorders>
              <w:top w:val="nil"/>
              <w:left w:val="nil"/>
              <w:bottom w:val="nil"/>
              <w:right w:val="nil"/>
            </w:tcBorders>
          </w:tcPr>
          <w:p w14:paraId="2BD8D257" w14:textId="77777777" w:rsidR="00CE096B" w:rsidRDefault="00CE096B" w:rsidP="00E96AEE">
            <w:pPr>
              <w:jc w:val="center"/>
              <w:rPr>
                <w:i/>
                <w:sz w:val="20"/>
              </w:rPr>
            </w:pPr>
          </w:p>
          <w:p w14:paraId="380A2E0B" w14:textId="77777777" w:rsidR="00CE096B" w:rsidRPr="004C7D47" w:rsidRDefault="00CE096B" w:rsidP="00E96AEE">
            <w:pPr>
              <w:jc w:val="center"/>
              <w:rPr>
                <w:i/>
                <w:sz w:val="20"/>
              </w:rPr>
            </w:pPr>
            <w:r>
              <w:rPr>
                <w:i/>
                <w:sz w:val="20"/>
              </w:rPr>
              <w:t>ANC6</w:t>
            </w:r>
          </w:p>
        </w:tc>
        <w:tc>
          <w:tcPr>
            <w:tcW w:w="1099" w:type="dxa"/>
            <w:tcBorders>
              <w:top w:val="nil"/>
              <w:left w:val="nil"/>
              <w:bottom w:val="nil"/>
              <w:right w:val="nil"/>
            </w:tcBorders>
          </w:tcPr>
          <w:p w14:paraId="79953F0C" w14:textId="77777777" w:rsidR="00CE096B" w:rsidRDefault="00CE096B" w:rsidP="00E96AEE">
            <w:pPr>
              <w:jc w:val="center"/>
              <w:rPr>
                <w:i/>
                <w:sz w:val="20"/>
              </w:rPr>
            </w:pPr>
          </w:p>
          <w:p w14:paraId="6DA0B481" w14:textId="77777777" w:rsidR="00CE096B" w:rsidRPr="004C7D47" w:rsidRDefault="00CE096B" w:rsidP="00E96AEE">
            <w:pPr>
              <w:jc w:val="center"/>
              <w:rPr>
                <w:i/>
                <w:sz w:val="20"/>
              </w:rPr>
            </w:pPr>
            <w:r>
              <w:rPr>
                <w:i/>
                <w:sz w:val="20"/>
              </w:rPr>
              <w:t>ANC7</w:t>
            </w:r>
          </w:p>
        </w:tc>
        <w:tc>
          <w:tcPr>
            <w:tcW w:w="1099" w:type="dxa"/>
            <w:tcBorders>
              <w:top w:val="nil"/>
              <w:left w:val="nil"/>
              <w:bottom w:val="nil"/>
              <w:right w:val="nil"/>
            </w:tcBorders>
          </w:tcPr>
          <w:p w14:paraId="4939B086" w14:textId="77777777" w:rsidR="00CE096B" w:rsidRDefault="00CE096B" w:rsidP="00E96AEE">
            <w:pPr>
              <w:jc w:val="center"/>
              <w:rPr>
                <w:i/>
                <w:sz w:val="20"/>
              </w:rPr>
            </w:pPr>
          </w:p>
          <w:p w14:paraId="4535E1AA" w14:textId="77777777" w:rsidR="00CE096B" w:rsidRPr="004C7D47" w:rsidRDefault="00CE096B" w:rsidP="00E96AEE">
            <w:pPr>
              <w:jc w:val="center"/>
              <w:rPr>
                <w:i/>
                <w:sz w:val="20"/>
              </w:rPr>
            </w:pPr>
            <w:r>
              <w:rPr>
                <w:i/>
                <w:sz w:val="20"/>
              </w:rPr>
              <w:t>ANC8</w:t>
            </w:r>
          </w:p>
        </w:tc>
        <w:tc>
          <w:tcPr>
            <w:tcW w:w="1099" w:type="dxa"/>
            <w:tcBorders>
              <w:top w:val="nil"/>
              <w:left w:val="nil"/>
              <w:bottom w:val="nil"/>
              <w:right w:val="nil"/>
            </w:tcBorders>
          </w:tcPr>
          <w:p w14:paraId="3F1F208F" w14:textId="77777777" w:rsidR="00CE096B" w:rsidRPr="004C7D47" w:rsidRDefault="00CE096B" w:rsidP="00E96AEE">
            <w:pPr>
              <w:jc w:val="center"/>
              <w:rPr>
                <w:i/>
                <w:sz w:val="20"/>
              </w:rPr>
            </w:pPr>
          </w:p>
        </w:tc>
        <w:tc>
          <w:tcPr>
            <w:tcW w:w="1099" w:type="dxa"/>
            <w:tcBorders>
              <w:top w:val="nil"/>
              <w:left w:val="nil"/>
              <w:bottom w:val="nil"/>
              <w:right w:val="nil"/>
            </w:tcBorders>
          </w:tcPr>
          <w:p w14:paraId="2830D3B6" w14:textId="77777777" w:rsidR="00CE096B" w:rsidRPr="004C7D47" w:rsidRDefault="00CE096B" w:rsidP="00E96AEE">
            <w:pPr>
              <w:jc w:val="center"/>
              <w:rPr>
                <w:i/>
                <w:sz w:val="20"/>
              </w:rPr>
            </w:pPr>
          </w:p>
        </w:tc>
        <w:tc>
          <w:tcPr>
            <w:tcW w:w="1099" w:type="dxa"/>
            <w:tcBorders>
              <w:top w:val="nil"/>
              <w:left w:val="nil"/>
              <w:bottom w:val="nil"/>
              <w:right w:val="nil"/>
            </w:tcBorders>
          </w:tcPr>
          <w:p w14:paraId="7436A4B6" w14:textId="77777777" w:rsidR="00CE096B" w:rsidRPr="004C7D47" w:rsidRDefault="00CE096B" w:rsidP="00E96AEE">
            <w:pPr>
              <w:jc w:val="center"/>
              <w:rPr>
                <w:i/>
                <w:sz w:val="20"/>
              </w:rPr>
            </w:pPr>
          </w:p>
        </w:tc>
      </w:tr>
      <w:tr w:rsidR="00CE096B" w14:paraId="094C6E09" w14:textId="77777777" w:rsidTr="00E96AEE">
        <w:trPr>
          <w:trHeight w:val="585"/>
        </w:trPr>
        <w:tc>
          <w:tcPr>
            <w:tcW w:w="1042" w:type="dxa"/>
            <w:tcBorders>
              <w:top w:val="nil"/>
              <w:left w:val="nil"/>
              <w:bottom w:val="nil"/>
              <w:right w:val="nil"/>
            </w:tcBorders>
            <w:shd w:val="clear" w:color="auto" w:fill="F2F2F2" w:themeFill="background1" w:themeFillShade="F2"/>
          </w:tcPr>
          <w:p w14:paraId="63D19C47" w14:textId="77777777" w:rsidR="00CE096B" w:rsidRDefault="00CE096B" w:rsidP="00E96AEE">
            <w:pPr>
              <w:jc w:val="center"/>
              <w:rPr>
                <w:i/>
              </w:rPr>
            </w:pPr>
          </w:p>
          <w:p w14:paraId="7B6539AA" w14:textId="77777777" w:rsidR="00CE096B" w:rsidRDefault="00CE096B" w:rsidP="00E96AEE">
            <w:pPr>
              <w:jc w:val="center"/>
              <w:rPr>
                <w:i/>
              </w:rPr>
            </w:pPr>
            <w:r>
              <w:rPr>
                <w:i/>
              </w:rPr>
              <w:t>35-36</w:t>
            </w:r>
          </w:p>
          <w:p w14:paraId="756221D8" w14:textId="77777777" w:rsidR="00CE096B" w:rsidRDefault="00CE096B" w:rsidP="00E96AEE">
            <w:pPr>
              <w:jc w:val="center"/>
              <w:rPr>
                <w:i/>
              </w:rPr>
            </w:pPr>
          </w:p>
        </w:tc>
        <w:tc>
          <w:tcPr>
            <w:tcW w:w="1099" w:type="dxa"/>
            <w:tcBorders>
              <w:top w:val="nil"/>
              <w:left w:val="nil"/>
              <w:bottom w:val="nil"/>
              <w:right w:val="nil"/>
            </w:tcBorders>
          </w:tcPr>
          <w:p w14:paraId="50B95BAC" w14:textId="77777777" w:rsidR="00CE096B" w:rsidRDefault="00CE096B" w:rsidP="00E96AEE">
            <w:pPr>
              <w:jc w:val="center"/>
              <w:rPr>
                <w:i/>
                <w:sz w:val="20"/>
              </w:rPr>
            </w:pPr>
          </w:p>
          <w:p w14:paraId="71FEA73A" w14:textId="77777777" w:rsidR="00CE096B" w:rsidRPr="004C7D47" w:rsidRDefault="00CE096B" w:rsidP="00E96AEE">
            <w:pPr>
              <w:jc w:val="center"/>
              <w:rPr>
                <w:i/>
                <w:sz w:val="20"/>
              </w:rPr>
            </w:pPr>
            <w:r>
              <w:rPr>
                <w:i/>
                <w:sz w:val="20"/>
              </w:rPr>
              <w:t>ANC1-5</w:t>
            </w:r>
          </w:p>
        </w:tc>
        <w:tc>
          <w:tcPr>
            <w:tcW w:w="1099" w:type="dxa"/>
            <w:tcBorders>
              <w:top w:val="nil"/>
              <w:left w:val="nil"/>
              <w:bottom w:val="nil"/>
              <w:right w:val="nil"/>
            </w:tcBorders>
          </w:tcPr>
          <w:p w14:paraId="516262CA" w14:textId="77777777" w:rsidR="00CE096B" w:rsidRDefault="00CE096B" w:rsidP="00E96AEE">
            <w:pPr>
              <w:jc w:val="center"/>
              <w:rPr>
                <w:i/>
                <w:sz w:val="20"/>
              </w:rPr>
            </w:pPr>
          </w:p>
          <w:p w14:paraId="4674D000" w14:textId="77777777" w:rsidR="00CE096B" w:rsidRPr="004C7D47" w:rsidRDefault="00CE096B" w:rsidP="00E96AEE">
            <w:pPr>
              <w:jc w:val="center"/>
              <w:rPr>
                <w:i/>
                <w:sz w:val="20"/>
              </w:rPr>
            </w:pPr>
            <w:r>
              <w:rPr>
                <w:i/>
                <w:sz w:val="20"/>
              </w:rPr>
              <w:t>ANC6</w:t>
            </w:r>
          </w:p>
        </w:tc>
        <w:tc>
          <w:tcPr>
            <w:tcW w:w="1099" w:type="dxa"/>
            <w:tcBorders>
              <w:top w:val="nil"/>
              <w:left w:val="nil"/>
              <w:bottom w:val="nil"/>
              <w:right w:val="nil"/>
            </w:tcBorders>
          </w:tcPr>
          <w:p w14:paraId="0A5C6A11" w14:textId="77777777" w:rsidR="00CE096B" w:rsidRDefault="00CE096B" w:rsidP="00E96AEE">
            <w:pPr>
              <w:jc w:val="center"/>
              <w:rPr>
                <w:i/>
                <w:sz w:val="20"/>
              </w:rPr>
            </w:pPr>
          </w:p>
          <w:p w14:paraId="165DCE64" w14:textId="77777777" w:rsidR="00CE096B" w:rsidRPr="004C7D47" w:rsidRDefault="00CE096B" w:rsidP="00E96AEE">
            <w:pPr>
              <w:jc w:val="center"/>
              <w:rPr>
                <w:i/>
                <w:sz w:val="20"/>
              </w:rPr>
            </w:pPr>
            <w:r>
              <w:rPr>
                <w:i/>
                <w:sz w:val="20"/>
              </w:rPr>
              <w:t>ANC7</w:t>
            </w:r>
          </w:p>
        </w:tc>
        <w:tc>
          <w:tcPr>
            <w:tcW w:w="1099" w:type="dxa"/>
            <w:tcBorders>
              <w:top w:val="nil"/>
              <w:left w:val="nil"/>
              <w:bottom w:val="nil"/>
              <w:right w:val="nil"/>
            </w:tcBorders>
          </w:tcPr>
          <w:p w14:paraId="27C39F5B" w14:textId="77777777" w:rsidR="00CE096B" w:rsidRDefault="00CE096B" w:rsidP="00E96AEE">
            <w:pPr>
              <w:jc w:val="center"/>
              <w:rPr>
                <w:i/>
                <w:sz w:val="20"/>
              </w:rPr>
            </w:pPr>
          </w:p>
          <w:p w14:paraId="16C53569" w14:textId="77777777" w:rsidR="00CE096B" w:rsidRPr="004C7D47" w:rsidRDefault="00CE096B" w:rsidP="00E96AEE">
            <w:pPr>
              <w:jc w:val="center"/>
              <w:rPr>
                <w:i/>
                <w:sz w:val="20"/>
              </w:rPr>
            </w:pPr>
            <w:r>
              <w:rPr>
                <w:i/>
                <w:sz w:val="20"/>
              </w:rPr>
              <w:t>ANC8</w:t>
            </w:r>
          </w:p>
        </w:tc>
        <w:tc>
          <w:tcPr>
            <w:tcW w:w="1099" w:type="dxa"/>
            <w:tcBorders>
              <w:top w:val="nil"/>
              <w:left w:val="nil"/>
              <w:bottom w:val="nil"/>
              <w:right w:val="nil"/>
            </w:tcBorders>
          </w:tcPr>
          <w:p w14:paraId="269EBE56" w14:textId="77777777" w:rsidR="00CE096B" w:rsidRPr="004C7D47" w:rsidRDefault="00CE096B" w:rsidP="00E96AEE">
            <w:pPr>
              <w:jc w:val="center"/>
              <w:rPr>
                <w:i/>
                <w:sz w:val="20"/>
              </w:rPr>
            </w:pPr>
          </w:p>
        </w:tc>
        <w:tc>
          <w:tcPr>
            <w:tcW w:w="1099" w:type="dxa"/>
            <w:tcBorders>
              <w:top w:val="nil"/>
              <w:left w:val="nil"/>
              <w:bottom w:val="nil"/>
              <w:right w:val="nil"/>
            </w:tcBorders>
          </w:tcPr>
          <w:p w14:paraId="32F89DC5" w14:textId="77777777" w:rsidR="00CE096B" w:rsidRPr="004C7D47" w:rsidRDefault="00CE096B" w:rsidP="00E96AEE">
            <w:pPr>
              <w:jc w:val="center"/>
              <w:rPr>
                <w:i/>
                <w:sz w:val="20"/>
              </w:rPr>
            </w:pPr>
          </w:p>
        </w:tc>
        <w:tc>
          <w:tcPr>
            <w:tcW w:w="1099" w:type="dxa"/>
            <w:tcBorders>
              <w:top w:val="nil"/>
              <w:left w:val="nil"/>
              <w:bottom w:val="nil"/>
              <w:right w:val="nil"/>
            </w:tcBorders>
          </w:tcPr>
          <w:p w14:paraId="06C94EB5" w14:textId="77777777" w:rsidR="00CE096B" w:rsidRPr="004C7D47" w:rsidRDefault="00CE096B" w:rsidP="00E96AEE">
            <w:pPr>
              <w:jc w:val="center"/>
              <w:rPr>
                <w:i/>
                <w:sz w:val="20"/>
              </w:rPr>
            </w:pPr>
          </w:p>
        </w:tc>
        <w:tc>
          <w:tcPr>
            <w:tcW w:w="1099" w:type="dxa"/>
            <w:tcBorders>
              <w:top w:val="nil"/>
              <w:left w:val="nil"/>
              <w:bottom w:val="nil"/>
              <w:right w:val="nil"/>
            </w:tcBorders>
          </w:tcPr>
          <w:p w14:paraId="73DD3BCF" w14:textId="77777777" w:rsidR="00CE096B" w:rsidRPr="004C7D47" w:rsidRDefault="00CE096B" w:rsidP="00E96AEE">
            <w:pPr>
              <w:jc w:val="center"/>
              <w:rPr>
                <w:i/>
                <w:sz w:val="20"/>
              </w:rPr>
            </w:pPr>
          </w:p>
        </w:tc>
      </w:tr>
      <w:tr w:rsidR="00CE096B" w14:paraId="144E31F5" w14:textId="77777777" w:rsidTr="00E96AEE">
        <w:tc>
          <w:tcPr>
            <w:tcW w:w="1042" w:type="dxa"/>
            <w:tcBorders>
              <w:top w:val="nil"/>
              <w:left w:val="nil"/>
              <w:bottom w:val="nil"/>
              <w:right w:val="nil"/>
            </w:tcBorders>
            <w:shd w:val="clear" w:color="auto" w:fill="F2F2F2" w:themeFill="background1" w:themeFillShade="F2"/>
          </w:tcPr>
          <w:p w14:paraId="5426103B" w14:textId="77777777" w:rsidR="00CE096B" w:rsidRDefault="00CE096B" w:rsidP="00E96AEE">
            <w:pPr>
              <w:jc w:val="center"/>
              <w:rPr>
                <w:i/>
              </w:rPr>
            </w:pPr>
          </w:p>
          <w:p w14:paraId="534993C7" w14:textId="77777777" w:rsidR="00CE096B" w:rsidRDefault="00CE096B" w:rsidP="00E96AEE">
            <w:pPr>
              <w:jc w:val="center"/>
              <w:rPr>
                <w:i/>
              </w:rPr>
            </w:pPr>
            <w:r>
              <w:rPr>
                <w:i/>
              </w:rPr>
              <w:t>36-38</w:t>
            </w:r>
          </w:p>
          <w:p w14:paraId="48B72C28" w14:textId="77777777" w:rsidR="00CE096B" w:rsidRDefault="00CE096B" w:rsidP="00E96AEE">
            <w:pPr>
              <w:jc w:val="center"/>
              <w:rPr>
                <w:i/>
              </w:rPr>
            </w:pPr>
          </w:p>
        </w:tc>
        <w:tc>
          <w:tcPr>
            <w:tcW w:w="1099" w:type="dxa"/>
            <w:tcBorders>
              <w:top w:val="nil"/>
              <w:left w:val="nil"/>
              <w:bottom w:val="nil"/>
              <w:right w:val="nil"/>
            </w:tcBorders>
          </w:tcPr>
          <w:p w14:paraId="3625E5D4" w14:textId="085BF567" w:rsidR="009502F1" w:rsidRDefault="009502F1" w:rsidP="00E96AEE">
            <w:pPr>
              <w:jc w:val="center"/>
              <w:rPr>
                <w:i/>
                <w:sz w:val="20"/>
              </w:rPr>
            </w:pPr>
          </w:p>
          <w:p w14:paraId="66EED40C" w14:textId="58136D11" w:rsidR="00CE096B" w:rsidRPr="004C7D47" w:rsidRDefault="009502F1" w:rsidP="00E96AEE">
            <w:pPr>
              <w:jc w:val="center"/>
              <w:rPr>
                <w:i/>
                <w:sz w:val="20"/>
              </w:rPr>
            </w:pPr>
            <w:r>
              <w:rPr>
                <w:sz w:val="20"/>
              </w:rPr>
              <w:t>ANC1-6</w:t>
            </w:r>
            <w:r>
              <w:rPr>
                <w:i/>
                <w:sz w:val="20"/>
              </w:rPr>
              <w:t>6</w:t>
            </w:r>
          </w:p>
        </w:tc>
        <w:tc>
          <w:tcPr>
            <w:tcW w:w="1099" w:type="dxa"/>
            <w:tcBorders>
              <w:top w:val="nil"/>
              <w:left w:val="nil"/>
              <w:bottom w:val="nil"/>
              <w:right w:val="nil"/>
            </w:tcBorders>
          </w:tcPr>
          <w:p w14:paraId="7349CEFC" w14:textId="77777777" w:rsidR="00CE096B" w:rsidRDefault="00CE096B" w:rsidP="00E96AEE">
            <w:pPr>
              <w:jc w:val="center"/>
              <w:rPr>
                <w:i/>
                <w:sz w:val="20"/>
              </w:rPr>
            </w:pPr>
          </w:p>
          <w:p w14:paraId="719698B3" w14:textId="77777777" w:rsidR="00CE096B" w:rsidRPr="004C7D47" w:rsidRDefault="00CE096B" w:rsidP="00E96AEE">
            <w:pPr>
              <w:jc w:val="center"/>
              <w:rPr>
                <w:i/>
                <w:sz w:val="20"/>
              </w:rPr>
            </w:pPr>
            <w:r>
              <w:rPr>
                <w:i/>
                <w:sz w:val="20"/>
              </w:rPr>
              <w:t>ANC7</w:t>
            </w:r>
          </w:p>
        </w:tc>
        <w:tc>
          <w:tcPr>
            <w:tcW w:w="1099" w:type="dxa"/>
            <w:tcBorders>
              <w:top w:val="nil"/>
              <w:left w:val="nil"/>
              <w:bottom w:val="nil"/>
              <w:right w:val="nil"/>
            </w:tcBorders>
          </w:tcPr>
          <w:p w14:paraId="396CEE4F" w14:textId="77777777" w:rsidR="00CE096B" w:rsidRDefault="00CE096B" w:rsidP="00E96AEE">
            <w:pPr>
              <w:jc w:val="center"/>
              <w:rPr>
                <w:i/>
                <w:sz w:val="20"/>
              </w:rPr>
            </w:pPr>
          </w:p>
          <w:p w14:paraId="22FF1A1A" w14:textId="77777777" w:rsidR="00CE096B" w:rsidRPr="004C7D47" w:rsidRDefault="00CE096B" w:rsidP="00E96AEE">
            <w:pPr>
              <w:jc w:val="center"/>
              <w:rPr>
                <w:i/>
                <w:sz w:val="20"/>
              </w:rPr>
            </w:pPr>
            <w:r>
              <w:rPr>
                <w:i/>
                <w:sz w:val="20"/>
              </w:rPr>
              <w:t>ANC8</w:t>
            </w:r>
          </w:p>
        </w:tc>
        <w:tc>
          <w:tcPr>
            <w:tcW w:w="1099" w:type="dxa"/>
            <w:tcBorders>
              <w:top w:val="nil"/>
              <w:left w:val="nil"/>
              <w:bottom w:val="nil"/>
              <w:right w:val="nil"/>
            </w:tcBorders>
          </w:tcPr>
          <w:p w14:paraId="2F992346" w14:textId="77777777" w:rsidR="00CE096B" w:rsidRPr="004C7D47" w:rsidRDefault="00CE096B" w:rsidP="00E96AEE">
            <w:pPr>
              <w:jc w:val="center"/>
              <w:rPr>
                <w:i/>
                <w:sz w:val="20"/>
              </w:rPr>
            </w:pPr>
          </w:p>
        </w:tc>
        <w:tc>
          <w:tcPr>
            <w:tcW w:w="1099" w:type="dxa"/>
            <w:tcBorders>
              <w:top w:val="nil"/>
              <w:left w:val="nil"/>
              <w:bottom w:val="nil"/>
              <w:right w:val="nil"/>
            </w:tcBorders>
          </w:tcPr>
          <w:p w14:paraId="20EB0761" w14:textId="77777777" w:rsidR="00CE096B" w:rsidRPr="004C7D47" w:rsidRDefault="00CE096B" w:rsidP="00E96AEE">
            <w:pPr>
              <w:jc w:val="center"/>
              <w:rPr>
                <w:i/>
                <w:sz w:val="20"/>
              </w:rPr>
            </w:pPr>
          </w:p>
        </w:tc>
        <w:tc>
          <w:tcPr>
            <w:tcW w:w="1099" w:type="dxa"/>
            <w:tcBorders>
              <w:top w:val="nil"/>
              <w:left w:val="nil"/>
              <w:bottom w:val="nil"/>
              <w:right w:val="nil"/>
            </w:tcBorders>
          </w:tcPr>
          <w:p w14:paraId="7386CAA2" w14:textId="77777777" w:rsidR="00CE096B" w:rsidRPr="004C7D47" w:rsidRDefault="00CE096B" w:rsidP="00E96AEE">
            <w:pPr>
              <w:jc w:val="center"/>
              <w:rPr>
                <w:i/>
                <w:sz w:val="20"/>
              </w:rPr>
            </w:pPr>
          </w:p>
        </w:tc>
        <w:tc>
          <w:tcPr>
            <w:tcW w:w="1099" w:type="dxa"/>
            <w:tcBorders>
              <w:top w:val="nil"/>
              <w:left w:val="nil"/>
              <w:bottom w:val="nil"/>
              <w:right w:val="nil"/>
            </w:tcBorders>
          </w:tcPr>
          <w:p w14:paraId="1518A41D" w14:textId="77777777" w:rsidR="00CE096B" w:rsidRPr="004C7D47" w:rsidRDefault="00CE096B" w:rsidP="00E96AEE">
            <w:pPr>
              <w:jc w:val="center"/>
              <w:rPr>
                <w:i/>
                <w:sz w:val="20"/>
              </w:rPr>
            </w:pPr>
          </w:p>
        </w:tc>
        <w:tc>
          <w:tcPr>
            <w:tcW w:w="1099" w:type="dxa"/>
            <w:tcBorders>
              <w:top w:val="nil"/>
              <w:left w:val="nil"/>
              <w:bottom w:val="nil"/>
              <w:right w:val="nil"/>
            </w:tcBorders>
          </w:tcPr>
          <w:p w14:paraId="6D5C985E" w14:textId="77777777" w:rsidR="00CE096B" w:rsidRPr="004C7D47" w:rsidRDefault="00CE096B" w:rsidP="00E96AEE">
            <w:pPr>
              <w:jc w:val="center"/>
              <w:rPr>
                <w:i/>
                <w:sz w:val="20"/>
              </w:rPr>
            </w:pPr>
          </w:p>
        </w:tc>
      </w:tr>
      <w:tr w:rsidR="00CE096B" w14:paraId="36BCF24C" w14:textId="77777777" w:rsidTr="00E96AEE">
        <w:tc>
          <w:tcPr>
            <w:tcW w:w="1042" w:type="dxa"/>
            <w:tcBorders>
              <w:top w:val="nil"/>
              <w:left w:val="nil"/>
              <w:bottom w:val="nil"/>
              <w:right w:val="nil"/>
            </w:tcBorders>
            <w:shd w:val="clear" w:color="auto" w:fill="F2F2F2" w:themeFill="background1" w:themeFillShade="F2"/>
          </w:tcPr>
          <w:p w14:paraId="16DF3562" w14:textId="77777777" w:rsidR="00CE096B" w:rsidRDefault="00CE096B" w:rsidP="00E96AEE">
            <w:pPr>
              <w:jc w:val="center"/>
              <w:rPr>
                <w:i/>
              </w:rPr>
            </w:pPr>
          </w:p>
          <w:p w14:paraId="0C0FBEFB" w14:textId="77777777" w:rsidR="00CE096B" w:rsidRDefault="00CE096B" w:rsidP="00E96AEE">
            <w:pPr>
              <w:jc w:val="center"/>
              <w:rPr>
                <w:i/>
              </w:rPr>
            </w:pPr>
            <w:r>
              <w:rPr>
                <w:i/>
              </w:rPr>
              <w:t>39</w:t>
            </w:r>
          </w:p>
          <w:p w14:paraId="531E5682" w14:textId="77777777" w:rsidR="00CE096B" w:rsidRDefault="00CE096B" w:rsidP="00E96AEE">
            <w:pPr>
              <w:jc w:val="center"/>
              <w:rPr>
                <w:i/>
              </w:rPr>
            </w:pPr>
          </w:p>
        </w:tc>
        <w:tc>
          <w:tcPr>
            <w:tcW w:w="1099" w:type="dxa"/>
            <w:tcBorders>
              <w:top w:val="nil"/>
              <w:left w:val="nil"/>
              <w:bottom w:val="nil"/>
              <w:right w:val="nil"/>
            </w:tcBorders>
          </w:tcPr>
          <w:p w14:paraId="4DE9A353" w14:textId="77777777" w:rsidR="00CE096B" w:rsidRDefault="00CE096B" w:rsidP="00E96AEE">
            <w:pPr>
              <w:jc w:val="center"/>
              <w:rPr>
                <w:i/>
                <w:sz w:val="20"/>
              </w:rPr>
            </w:pPr>
          </w:p>
          <w:p w14:paraId="172B88C9" w14:textId="0BF01DB4" w:rsidR="00CE096B" w:rsidRPr="004C7D47" w:rsidRDefault="00CE096B" w:rsidP="00FE5842">
            <w:pPr>
              <w:jc w:val="center"/>
              <w:rPr>
                <w:i/>
                <w:sz w:val="20"/>
              </w:rPr>
            </w:pPr>
            <w:r>
              <w:rPr>
                <w:i/>
                <w:sz w:val="20"/>
              </w:rPr>
              <w:t>ANC1-</w:t>
            </w:r>
            <w:r w:rsidR="009502F1">
              <w:rPr>
                <w:i/>
                <w:sz w:val="20"/>
              </w:rPr>
              <w:t>7</w:t>
            </w:r>
          </w:p>
        </w:tc>
        <w:tc>
          <w:tcPr>
            <w:tcW w:w="1099" w:type="dxa"/>
            <w:tcBorders>
              <w:top w:val="nil"/>
              <w:left w:val="nil"/>
              <w:bottom w:val="nil"/>
              <w:right w:val="nil"/>
            </w:tcBorders>
          </w:tcPr>
          <w:p w14:paraId="7C2B547E" w14:textId="77777777" w:rsidR="00CE096B" w:rsidRDefault="00CE096B" w:rsidP="00E96AEE">
            <w:pPr>
              <w:jc w:val="center"/>
              <w:rPr>
                <w:i/>
                <w:sz w:val="20"/>
              </w:rPr>
            </w:pPr>
          </w:p>
          <w:p w14:paraId="25555EEF" w14:textId="77777777" w:rsidR="00CE096B" w:rsidRPr="004C7D47" w:rsidRDefault="00CE096B" w:rsidP="00E96AEE">
            <w:pPr>
              <w:jc w:val="center"/>
              <w:rPr>
                <w:i/>
                <w:sz w:val="20"/>
              </w:rPr>
            </w:pPr>
            <w:r>
              <w:rPr>
                <w:i/>
                <w:sz w:val="20"/>
              </w:rPr>
              <w:t>ANC8</w:t>
            </w:r>
          </w:p>
        </w:tc>
        <w:tc>
          <w:tcPr>
            <w:tcW w:w="1099" w:type="dxa"/>
            <w:tcBorders>
              <w:top w:val="nil"/>
              <w:left w:val="nil"/>
              <w:bottom w:val="nil"/>
              <w:right w:val="nil"/>
            </w:tcBorders>
          </w:tcPr>
          <w:p w14:paraId="5727C5B9" w14:textId="77777777" w:rsidR="00CE096B" w:rsidRPr="004C7D47" w:rsidRDefault="00CE096B" w:rsidP="00E96AEE">
            <w:pPr>
              <w:jc w:val="center"/>
              <w:rPr>
                <w:i/>
                <w:sz w:val="20"/>
              </w:rPr>
            </w:pPr>
          </w:p>
        </w:tc>
        <w:tc>
          <w:tcPr>
            <w:tcW w:w="1099" w:type="dxa"/>
            <w:tcBorders>
              <w:top w:val="nil"/>
              <w:left w:val="nil"/>
              <w:bottom w:val="nil"/>
              <w:right w:val="nil"/>
            </w:tcBorders>
          </w:tcPr>
          <w:p w14:paraId="2BD92E50" w14:textId="77777777" w:rsidR="00CE096B" w:rsidRPr="004C7D47" w:rsidRDefault="00CE096B" w:rsidP="00E96AEE">
            <w:pPr>
              <w:jc w:val="center"/>
              <w:rPr>
                <w:i/>
                <w:sz w:val="20"/>
              </w:rPr>
            </w:pPr>
          </w:p>
        </w:tc>
        <w:tc>
          <w:tcPr>
            <w:tcW w:w="1099" w:type="dxa"/>
            <w:tcBorders>
              <w:top w:val="nil"/>
              <w:left w:val="nil"/>
              <w:bottom w:val="nil"/>
              <w:right w:val="nil"/>
            </w:tcBorders>
          </w:tcPr>
          <w:p w14:paraId="45D28050" w14:textId="77777777" w:rsidR="00CE096B" w:rsidRPr="004C7D47" w:rsidRDefault="00CE096B" w:rsidP="00E96AEE">
            <w:pPr>
              <w:jc w:val="center"/>
              <w:rPr>
                <w:i/>
                <w:sz w:val="20"/>
              </w:rPr>
            </w:pPr>
          </w:p>
        </w:tc>
        <w:tc>
          <w:tcPr>
            <w:tcW w:w="1099" w:type="dxa"/>
            <w:tcBorders>
              <w:top w:val="nil"/>
              <w:left w:val="nil"/>
              <w:bottom w:val="nil"/>
              <w:right w:val="nil"/>
            </w:tcBorders>
          </w:tcPr>
          <w:p w14:paraId="37916151" w14:textId="77777777" w:rsidR="00CE096B" w:rsidRPr="004C7D47" w:rsidRDefault="00CE096B" w:rsidP="00E96AEE">
            <w:pPr>
              <w:jc w:val="center"/>
              <w:rPr>
                <w:i/>
                <w:sz w:val="20"/>
              </w:rPr>
            </w:pPr>
          </w:p>
        </w:tc>
        <w:tc>
          <w:tcPr>
            <w:tcW w:w="1099" w:type="dxa"/>
            <w:tcBorders>
              <w:top w:val="nil"/>
              <w:left w:val="nil"/>
              <w:bottom w:val="nil"/>
              <w:right w:val="nil"/>
            </w:tcBorders>
          </w:tcPr>
          <w:p w14:paraId="5F4F3B9D" w14:textId="77777777" w:rsidR="00CE096B" w:rsidRPr="004C7D47" w:rsidRDefault="00CE096B" w:rsidP="00E96AEE">
            <w:pPr>
              <w:jc w:val="center"/>
              <w:rPr>
                <w:i/>
                <w:sz w:val="20"/>
              </w:rPr>
            </w:pPr>
          </w:p>
        </w:tc>
        <w:tc>
          <w:tcPr>
            <w:tcW w:w="1099" w:type="dxa"/>
            <w:tcBorders>
              <w:top w:val="nil"/>
              <w:left w:val="nil"/>
              <w:bottom w:val="nil"/>
              <w:right w:val="nil"/>
            </w:tcBorders>
          </w:tcPr>
          <w:p w14:paraId="7DAED20B" w14:textId="77777777" w:rsidR="00CE096B" w:rsidRPr="004C7D47" w:rsidRDefault="00CE096B" w:rsidP="00E96AEE">
            <w:pPr>
              <w:jc w:val="center"/>
              <w:rPr>
                <w:i/>
                <w:sz w:val="20"/>
              </w:rPr>
            </w:pPr>
          </w:p>
        </w:tc>
      </w:tr>
    </w:tbl>
    <w:p w14:paraId="382BE4FA" w14:textId="77777777" w:rsidR="00DE687A" w:rsidRDefault="00DE687A" w:rsidP="00F12A6B">
      <w:pPr>
        <w:rPr>
          <w:b/>
          <w:bCs/>
          <w:color w:val="F4B083" w:themeColor="accent2" w:themeTint="99"/>
        </w:rPr>
      </w:pPr>
    </w:p>
    <w:p w14:paraId="08501900" w14:textId="77777777" w:rsidR="00FF0495" w:rsidRPr="00A60BEA" w:rsidRDefault="00FF0495" w:rsidP="00FF0495">
      <w:pPr>
        <w:rPr>
          <w:b/>
          <w:bCs/>
          <w:color w:val="F4B083" w:themeColor="accent2" w:themeTint="99"/>
        </w:rPr>
      </w:pPr>
      <w:r w:rsidRPr="00A60BEA">
        <w:rPr>
          <w:b/>
          <w:bCs/>
          <w:color w:val="F4B083" w:themeColor="accent2" w:themeTint="99"/>
        </w:rPr>
        <w:t>Quality of care</w:t>
      </w:r>
    </w:p>
    <w:p w14:paraId="03DBD8E4" w14:textId="77777777" w:rsidR="00FF0495" w:rsidRDefault="00FF0495" w:rsidP="00FF0495">
      <w:pPr>
        <w:spacing w:line="360" w:lineRule="auto"/>
      </w:pPr>
      <w:r>
        <w:t xml:space="preserve">As with skilled birth attendance, quality of care delivered at each ANC contact is an important predictor of outcomes and service use </w:t>
      </w:r>
      <w:r>
        <w:fldChar w:fldCharType="begin" w:fldLock="1"/>
      </w:r>
      <w:r>
        <w:instrText>ADDIN CSL_CITATION {"citationItems":[{"id":"ITEM-1","itemData":{"DOI":"10.1186/s12884-017-1331-7","ISSN":"14712393","abstract":"Background: The Malawi government encourages early antenatal care, delivery in health facilities, and timely postnatal care. Efforts to sustain or increase current levels of perinatal service utilization may not achieve desired gains if the quality of care provided is neglected. This study examined predictors of perinatal service utilization and patients' satisfaction with these services with a focus on quality of care. Methods: We used baseline, two-stage cluster sampling household survey data collected between November and December, 2012 before implementation of CARE's Community Score Card© intervention in Ntcheu district, Malawi. Women with a birth during the last year (N = 1301) were asked about seeking: 1) family planning, 2) antenatal, 3) delivery, and 4) postnatal care; the quality of care received; and their overall satisfaction with the care received. Specific quality of care items were assessed for each type of service, and up to five such items per type of service were used in analyses. Separate logistic regression models were fitted to examine predictors of family planning, antenatal, delivery, and postnatal service utilization and of complete satisfaction with each of these services; all models were adjusted for women's socio-demographic characteristics, perceptions of the closest facility to their homes, service use indicators, and quality of care items. Results: We found higher levels of perinatal service use than previously documented in Malawi (baseline antenatal care 99.4%; skilled birth attendance 97.3%; postnatal care 77.5%; current family planning use 52.8%). Almost 73% of quality of perinatal care items assessed were favorably reported by &gt; 90% of women. Women reported high overall satisfaction (≥85%) with all types of services examined, higher for antenatal and postnatal care than for family planning and delivery care. We found significant associations between perceived and actual quality of care and both women's use and satisfaction with the perinatal health services received. Conclusions: Quality of care is a key predictor of perinatal health service utilization and complete patient satisfaction with such services in Malawi. The current heightened attention toward perinatal health services and outcomes should be coupled with efforts to improve the actual quality of care offered to women in this country.","author":[{"dropping-particle":"","family":"Creanga","given":"Andreea A.","non-dropping-particle":"","parse-names":false,"suffix":""},{"dropping-particle":"","family":"Gullo","given":"Sara","non-dropping-particle":"","parse-names":false,"suffix":""},{"dropping-particle":"","family":"Kuhlmann","given":"Anne K.Sebert","non-dropping-particle":"","parse-names":false,"suffix":""},{"dropping-particle":"","family":"Msiska","given":"Thumbiko W.","non-dropping-particle":"","parse-names":false,"suffix":""},{"dropping-particle":"","family":"Galavotti","given":"Christine","non-dropping-particle":"","parse-names":false,"suffix":""}],"container-title":"BMC Pregnancy and Childbirth","id":"ITEM-1","issue":"1","issued":{"date-parts":[["2017","5","22"]]},"publisher":"BioMed Central Ltd.","title":"Is quality of care a key predictor of perinatal health care utilization and patient satisfaction in Malawi?","type":"article-journal","volume":"17"},"uris":["http://www.mendeley.com/documents/?uuid=58fc895b-5030-3c76-ab18-fdc6195b5ea8"]}],"mendeley":{"formattedCitation":"(Creanga &lt;i&gt;et al.&lt;/i&gt;, 2017)","plainTextFormattedCitation":"(Creanga et al., 2017)","previouslyFormattedCitation":"(Creanga &lt;i&gt;et al.&lt;/i&gt;, 2017)"},"properties":{"noteIndex":0},"schema":"https://github.com/citation-style-language/schema/raw/master/csl-citation.json"}</w:instrText>
      </w:r>
      <w:r>
        <w:fldChar w:fldCharType="separate"/>
      </w:r>
      <w:r w:rsidRPr="004B7CC7">
        <w:rPr>
          <w:noProof/>
        </w:rPr>
        <w:t xml:space="preserve">(Creanga </w:t>
      </w:r>
      <w:r w:rsidRPr="004B7CC7">
        <w:rPr>
          <w:i/>
          <w:noProof/>
        </w:rPr>
        <w:t>et al.</w:t>
      </w:r>
      <w:r w:rsidRPr="004B7CC7">
        <w:rPr>
          <w:noProof/>
        </w:rPr>
        <w:t>, 2017)</w:t>
      </w:r>
      <w:r>
        <w:fldChar w:fldCharType="end"/>
      </w:r>
      <w:r>
        <w:t>. Data from the Malawi Service Provision Assessment (SPA) (2014) shows that quality of care provided by HCW during ANC is low, when considering proportion of key interventions delivered per visit, and varies significantly between facility type.</w:t>
      </w:r>
    </w:p>
    <w:p w14:paraId="241C45AC" w14:textId="38E17CF4" w:rsidR="00FF0495" w:rsidRDefault="00FF0495" w:rsidP="00FF0495">
      <w:pPr>
        <w:spacing w:line="360" w:lineRule="auto"/>
      </w:pPr>
      <w:r>
        <w:t>Presently we apply probabilities that each intervention will be delivered during an ANC contact.  These probabilities will be informed by the SPA data (2014) for each intervention to replicate the quality of care of ANC contact in Malawi. These probabilities appear to vary by facility type (hospital vs health centre) and this will need to be modelled accordingly. Including this logic, delivery of interventions is therefore condition on:</w:t>
      </w:r>
    </w:p>
    <w:p w14:paraId="6BA99CB7" w14:textId="77777777" w:rsidR="00FF0495" w:rsidRDefault="00FF0495" w:rsidP="00FF0495">
      <w:pPr>
        <w:pStyle w:val="ListParagraph"/>
        <w:numPr>
          <w:ilvl w:val="0"/>
          <w:numId w:val="18"/>
        </w:numPr>
        <w:spacing w:line="360" w:lineRule="auto"/>
      </w:pPr>
      <w:r>
        <w:t>Probability that the HCW will initiate this intervention/screening process</w:t>
      </w:r>
    </w:p>
    <w:p w14:paraId="64EE1263" w14:textId="77777777" w:rsidR="00FF0495" w:rsidRDefault="00FF0495" w:rsidP="00FF0495">
      <w:pPr>
        <w:pStyle w:val="ListParagraph"/>
        <w:numPr>
          <w:ilvl w:val="0"/>
          <w:numId w:val="18"/>
        </w:numPr>
        <w:spacing w:line="360" w:lineRule="auto"/>
      </w:pPr>
      <w:r>
        <w:t xml:space="preserve">(if applicable) sensitivity and specificity of the screening test </w:t>
      </w:r>
    </w:p>
    <w:p w14:paraId="2802E4A3" w14:textId="79F2524F" w:rsidR="00FF0495" w:rsidRDefault="00FF0495" w:rsidP="00AE2F75">
      <w:pPr>
        <w:pStyle w:val="ListParagraph"/>
        <w:numPr>
          <w:ilvl w:val="0"/>
          <w:numId w:val="18"/>
        </w:numPr>
        <w:spacing w:line="360" w:lineRule="auto"/>
      </w:pPr>
      <w:r>
        <w:lastRenderedPageBreak/>
        <w:t>Probability that the consumables required for this intervention are available at the facility level</w:t>
      </w:r>
    </w:p>
    <w:p w14:paraId="604C8F11" w14:textId="703B39BC" w:rsidR="00AE2F75" w:rsidRPr="00FF0495" w:rsidRDefault="00AE2F75" w:rsidP="00AE2F75">
      <w:pPr>
        <w:spacing w:line="360" w:lineRule="auto"/>
      </w:pPr>
      <w:r>
        <w:t>Once the availability of consumables are available within the model we will use the probability parameters to calibrate the outcome of the model to the SARA survey data so that we can map the likelihood a woman will receive an intervention to the facility type she is receiving care in.</w:t>
      </w:r>
    </w:p>
    <w:p w14:paraId="1AFBF8CE" w14:textId="3285F52F" w:rsidR="00F12A6B" w:rsidRDefault="00F12A6B" w:rsidP="00F12A6B">
      <w:pPr>
        <w:rPr>
          <w:b/>
          <w:bCs/>
          <w:color w:val="F4B083" w:themeColor="accent2" w:themeTint="99"/>
        </w:rPr>
      </w:pPr>
      <w:r>
        <w:rPr>
          <w:b/>
          <w:bCs/>
          <w:color w:val="F4B083" w:themeColor="accent2" w:themeTint="99"/>
        </w:rPr>
        <w:t xml:space="preserve">Interventions </w:t>
      </w:r>
      <w:r w:rsidR="00DE687A">
        <w:rPr>
          <w:b/>
          <w:bCs/>
          <w:color w:val="F4B083" w:themeColor="accent2" w:themeTint="99"/>
        </w:rPr>
        <w:t>–</w:t>
      </w:r>
      <w:r>
        <w:rPr>
          <w:b/>
          <w:bCs/>
          <w:color w:val="F4B083" w:themeColor="accent2" w:themeTint="99"/>
        </w:rPr>
        <w:t xml:space="preserve"> Screening</w:t>
      </w:r>
    </w:p>
    <w:p w14:paraId="741CA3CF" w14:textId="5FEC3AA1" w:rsidR="00DE687A" w:rsidRDefault="00DE687A" w:rsidP="00F12A6B">
      <w:pPr>
        <w:rPr>
          <w:b/>
          <w:bCs/>
          <w:i/>
          <w:color w:val="AEAAAA" w:themeColor="background2" w:themeShade="BF"/>
        </w:rPr>
      </w:pPr>
      <w:r w:rsidRPr="00DE687A">
        <w:rPr>
          <w:b/>
          <w:bCs/>
          <w:i/>
          <w:color w:val="AEAAAA" w:themeColor="background2" w:themeShade="BF"/>
        </w:rPr>
        <w:t>Blood pressure monitoring</w:t>
      </w:r>
    </w:p>
    <w:p w14:paraId="11CFCC0A" w14:textId="6D96FE53" w:rsidR="00423A46" w:rsidRDefault="00694874" w:rsidP="00423A46">
      <w:pPr>
        <w:spacing w:line="360" w:lineRule="auto"/>
      </w:pPr>
      <w:r w:rsidRPr="0098207A">
        <w:t>Malawi</w:t>
      </w:r>
      <w:r w:rsidR="00423A46">
        <w:t>an ANC</w:t>
      </w:r>
      <w:r w:rsidRPr="0098207A">
        <w:t xml:space="preserve"> guidelines recommend measuring a </w:t>
      </w:r>
      <w:r w:rsidR="0098207A" w:rsidRPr="0098207A">
        <w:t>woman’s</w:t>
      </w:r>
      <w:r w:rsidRPr="0098207A">
        <w:t xml:space="preserve"> blood pressure at every ANC contact in the schedule, and is part of the WHO </w:t>
      </w:r>
      <w:r w:rsidR="0098207A">
        <w:t>(</w:t>
      </w:r>
      <w:r w:rsidRPr="0098207A">
        <w:t>2011</w:t>
      </w:r>
      <w:r w:rsidR="0098207A">
        <w:t>)</w:t>
      </w:r>
      <w:r w:rsidRPr="0098207A">
        <w:t xml:space="preserve"> guidelines for</w:t>
      </w:r>
      <w:r w:rsidR="00423A46" w:rsidRPr="00423A46">
        <w:t xml:space="preserve"> </w:t>
      </w:r>
      <w:r w:rsidR="00423A46">
        <w:t>‘Prevention and treatment of pre-eclampsia and eclampsia’</w:t>
      </w:r>
      <w:r w:rsidRPr="0098207A">
        <w:t xml:space="preserve"> </w:t>
      </w:r>
      <w:r w:rsidR="0098207A">
        <w:t>during pregnancy</w:t>
      </w:r>
      <w:r w:rsidRPr="0098207A">
        <w:t>. We</w:t>
      </w:r>
      <w:r w:rsidR="00423A46">
        <w:t xml:space="preserve"> will</w:t>
      </w:r>
      <w:r w:rsidRPr="0098207A">
        <w:t xml:space="preserve"> apply a sensitivity and specificity parameter to blood pressure </w:t>
      </w:r>
      <w:r w:rsidR="00423A46">
        <w:t xml:space="preserve">test, as auscultation of blood pressure is not always accurate in detecting systolic or diastolic hypertension in pregnancy </w:t>
      </w:r>
      <w:r w:rsidR="00423A46">
        <w:fldChar w:fldCharType="begin" w:fldLock="1"/>
      </w:r>
      <w:r w:rsidR="005E31CD">
        <w:instrText>ADDIN CSL_CITATION {"citationItems":[{"id":"ITEM-1","itemData":{"DOI":"10.1111/tog.12173","ISSN":"14672561","author":[{"dropping-particle":"","family":"Nathan","given":"Hannah L","non-dropping-particle":"","parse-names":false,"suffix":""},{"dropping-particle":"","family":"Duhig","given":"Kate","non-dropping-particle":"","parse-names":false,"suffix":""},{"dropping-particle":"","family":"Hezelgrave","given":"Natasha L","non-dropping-particle":"","parse-names":false,"suffix":""},{"dropping-particle":"","family":"Chappell","given":"Lucy C","non-dropping-particle":"","parse-names":false,"suffix":""},{"dropping-particle":"","family":"Shennan","given":"Andrew H","non-dropping-particle":"","parse-names":false,"suffix":""}],"container-title":"The Obstetrician &amp; Gynaecologist","id":"ITEM-1","issue":"2","issued":{"date-parts":[["2015","4","1"]]},"page":"91-98","publisher":"John Wiley &amp; Sons, Ltd","title":"Blood pressure measurement in pregnancy","type":"article-journal","volume":"17"},"uris":["http://www.mendeley.com/documents/?uuid=8eb5ec30-0c11-30a4-b297-f64a023b6eff"]}],"mendeley":{"formattedCitation":"(Nathan &lt;i&gt;et al.&lt;/i&gt;, 2015)","plainTextFormattedCitation":"(Nathan et al., 2015)","previouslyFormattedCitation":"(Nathan &lt;i&gt;et al.&lt;/i&gt;, 2015)"},"properties":{"noteIndex":0},"schema":"https://github.com/citation-style-language/schema/raw/master/csl-citation.json"}</w:instrText>
      </w:r>
      <w:r w:rsidR="00423A46">
        <w:fldChar w:fldCharType="separate"/>
      </w:r>
      <w:r w:rsidR="00423A46" w:rsidRPr="00423A46">
        <w:rPr>
          <w:noProof/>
        </w:rPr>
        <w:t xml:space="preserve">(Nathan </w:t>
      </w:r>
      <w:r w:rsidR="00423A46" w:rsidRPr="00423A46">
        <w:rPr>
          <w:i/>
          <w:noProof/>
        </w:rPr>
        <w:t>et al.</w:t>
      </w:r>
      <w:r w:rsidR="00423A46" w:rsidRPr="00423A46">
        <w:rPr>
          <w:noProof/>
        </w:rPr>
        <w:t>, 2015)</w:t>
      </w:r>
      <w:r w:rsidR="00423A46">
        <w:fldChar w:fldCharType="end"/>
      </w:r>
      <w:r w:rsidR="00423A46">
        <w:t>. These values have not yet been included in the model.</w:t>
      </w:r>
    </w:p>
    <w:p w14:paraId="7741ECB6" w14:textId="433F852F" w:rsidR="003D67A7" w:rsidRPr="00FC1B19" w:rsidRDefault="0098207A" w:rsidP="00FC1B19">
      <w:pPr>
        <w:spacing w:line="360" w:lineRule="auto"/>
      </w:pPr>
      <w:r>
        <w:t xml:space="preserve">If a woman has had her blood pressure tested </w:t>
      </w:r>
      <w:r w:rsidR="003E1344">
        <w:t>and is discovered to be hypertensive she will be scheduled to</w:t>
      </w:r>
      <w:r w:rsidR="00FF0495">
        <w:t xml:space="preserve"> be admitted to the antenatal ward for initiation of treatment</w:t>
      </w:r>
      <w:r w:rsidR="00533B22">
        <w:t xml:space="preserve"> (described below)</w:t>
      </w:r>
      <w:r w:rsidR="00FF0495">
        <w:t>.</w:t>
      </w:r>
      <w:r w:rsidR="003E1344">
        <w:t xml:space="preserve"> </w:t>
      </w:r>
    </w:p>
    <w:p w14:paraId="6B0355DA" w14:textId="51FD2359" w:rsidR="00DE687A" w:rsidRDefault="00DE687A" w:rsidP="00F12A6B">
      <w:pPr>
        <w:rPr>
          <w:b/>
          <w:bCs/>
          <w:i/>
          <w:color w:val="AEAAAA" w:themeColor="background2" w:themeShade="BF"/>
        </w:rPr>
      </w:pPr>
      <w:r w:rsidRPr="00DE687A">
        <w:rPr>
          <w:b/>
          <w:bCs/>
          <w:i/>
          <w:color w:val="AEAAAA" w:themeColor="background2" w:themeShade="BF"/>
        </w:rPr>
        <w:t xml:space="preserve">Urine dipstick </w:t>
      </w:r>
    </w:p>
    <w:p w14:paraId="59E7B63A" w14:textId="6C7BC499" w:rsidR="00836E38" w:rsidRDefault="00701C17" w:rsidP="00AE1B7A">
      <w:pPr>
        <w:spacing w:line="360" w:lineRule="auto"/>
      </w:pPr>
      <w:r w:rsidRPr="00701C17">
        <w:t xml:space="preserve">Similar to blood pressure monitoring, </w:t>
      </w:r>
      <w:r w:rsidR="00836E38">
        <w:t xml:space="preserve">Malawian </w:t>
      </w:r>
      <w:r>
        <w:t xml:space="preserve">guidelines recommend that </w:t>
      </w:r>
      <w:r w:rsidRPr="00701C17">
        <w:t>women should have a dipstick test performed on a urine sample at every visit</w:t>
      </w:r>
      <w:r w:rsidR="00533B22">
        <w:t xml:space="preserve">. </w:t>
      </w:r>
      <w:r w:rsidR="00836E38">
        <w:t>As per Malawian Standard Treatment Guidelines (</w:t>
      </w:r>
      <w:r w:rsidR="00A71C44">
        <w:t xml:space="preserve">Malawian Ministry of Health, </w:t>
      </w:r>
      <w:r w:rsidR="00836E38">
        <w:t>2015) and Malawian Obstetrics and Gynaecology Guidelines (</w:t>
      </w:r>
      <w:r w:rsidR="00A71C44" w:rsidRPr="00A71C44">
        <w:t>The Association of Obstetricians &amp; Gynaecologists of Malawi, 2014</w:t>
      </w:r>
      <w:r w:rsidR="00836E38">
        <w:t>) p</w:t>
      </w:r>
      <w:r w:rsidR="00AE1B7A">
        <w:t>roteinuria</w:t>
      </w:r>
      <w:r w:rsidR="00836E38">
        <w:t xml:space="preserve"> in the presence of hypertension should be diagnosed as pre-eclampsia and treated accordingly. </w:t>
      </w:r>
      <w:r w:rsidR="00AE1B7A">
        <w:t xml:space="preserve"> </w:t>
      </w:r>
      <w:r w:rsidR="00836E38">
        <w:t>Women with d</w:t>
      </w:r>
      <w:r w:rsidR="00533B22">
        <w:t>iagnosed pre-eclampsia will be admitted to the antenatal ward for initiation of treatment (described below)</w:t>
      </w:r>
    </w:p>
    <w:p w14:paraId="11DD1516" w14:textId="3B6BDD9A" w:rsidR="00533B22" w:rsidRDefault="00533B22" w:rsidP="00F12A6B">
      <w:pPr>
        <w:rPr>
          <w:b/>
          <w:bCs/>
          <w:i/>
          <w:color w:val="AEAAAA" w:themeColor="background2" w:themeShade="BF"/>
        </w:rPr>
      </w:pPr>
      <w:r w:rsidRPr="00252F57">
        <w:rPr>
          <w:b/>
          <w:bCs/>
          <w:i/>
          <w:color w:val="AEAAAA" w:themeColor="background2" w:themeShade="BF"/>
        </w:rPr>
        <w:t xml:space="preserve">Point of care haemoglobin testing </w:t>
      </w:r>
    </w:p>
    <w:p w14:paraId="34212986" w14:textId="15B04335" w:rsidR="00252F57" w:rsidRPr="00252F57" w:rsidRDefault="00252F57" w:rsidP="00252F57">
      <w:pPr>
        <w:spacing w:line="360" w:lineRule="auto"/>
      </w:pPr>
      <w:r>
        <w:t>Guidelines recommend that w</w:t>
      </w:r>
      <w:r w:rsidRPr="00252F57">
        <w:t>omen have their haemoglobin tested at 12 and 36 weeks gestation to detect anaemia. We assume this testing is done via point of care Hb testing</w:t>
      </w:r>
      <w:r>
        <w:t xml:space="preserve"> and any women found to be anaemi</w:t>
      </w:r>
      <w:r w:rsidR="00847306">
        <w:t>c</w:t>
      </w:r>
      <w:r>
        <w:t xml:space="preserve"> will be admitted to the antenatal ward for initiation of treatment (described below).</w:t>
      </w:r>
    </w:p>
    <w:p w14:paraId="38DF18C7" w14:textId="0BC1A3A1" w:rsidR="00533B22" w:rsidRPr="0001179B" w:rsidRDefault="0001179B" w:rsidP="00F12A6B">
      <w:pPr>
        <w:rPr>
          <w:b/>
          <w:bCs/>
          <w:i/>
          <w:color w:val="AEAAAA" w:themeColor="background2" w:themeShade="BF"/>
        </w:rPr>
      </w:pPr>
      <w:r>
        <w:rPr>
          <w:b/>
          <w:bCs/>
          <w:i/>
          <w:color w:val="AEAAAA" w:themeColor="background2" w:themeShade="BF"/>
        </w:rPr>
        <w:t>Screening</w:t>
      </w:r>
      <w:r w:rsidR="00252F57" w:rsidRPr="0001179B">
        <w:rPr>
          <w:b/>
          <w:bCs/>
          <w:i/>
          <w:color w:val="AEAAAA" w:themeColor="background2" w:themeShade="BF"/>
        </w:rPr>
        <w:t xml:space="preserve"> for HIV</w:t>
      </w:r>
    </w:p>
    <w:p w14:paraId="7F56801C" w14:textId="633F18C2" w:rsidR="00252F57" w:rsidRPr="0001179B" w:rsidRDefault="0001179B" w:rsidP="0001179B">
      <w:pPr>
        <w:spacing w:line="360" w:lineRule="auto"/>
      </w:pPr>
      <w:r w:rsidRPr="0001179B">
        <w:t>Screening for HIV is not included in the ANC matrix provided by Malawi</w:t>
      </w:r>
      <w:r w:rsidR="00AF7F6D">
        <w:t>’</w:t>
      </w:r>
      <w:r w:rsidRPr="0001179B">
        <w:t>s MoH but we understand it is recommended within national HIV policy.  We assume that HIV testing occurs in the first ANC contact and woman are passed to the HIV model for management. The HIV model is described in detail elsewhere</w:t>
      </w:r>
      <w:r>
        <w:t>.</w:t>
      </w:r>
      <w:r w:rsidRPr="0001179B">
        <w:t xml:space="preserve"> </w:t>
      </w:r>
    </w:p>
    <w:p w14:paraId="2684D4DB" w14:textId="51F9AD64" w:rsidR="00DE687A" w:rsidRDefault="0001179B" w:rsidP="00F12A6B">
      <w:pPr>
        <w:rPr>
          <w:b/>
          <w:bCs/>
          <w:i/>
          <w:color w:val="AEAAAA" w:themeColor="background2" w:themeShade="BF"/>
        </w:rPr>
      </w:pPr>
      <w:r>
        <w:rPr>
          <w:b/>
          <w:bCs/>
          <w:i/>
          <w:color w:val="AEAAAA" w:themeColor="background2" w:themeShade="BF"/>
        </w:rPr>
        <w:lastRenderedPageBreak/>
        <w:t>Screening for TB</w:t>
      </w:r>
    </w:p>
    <w:p w14:paraId="53B4FC55" w14:textId="278F43EE" w:rsidR="00AE1B7A" w:rsidRPr="008643F4" w:rsidRDefault="0001179B" w:rsidP="008643F4">
      <w:pPr>
        <w:spacing w:line="360" w:lineRule="auto"/>
      </w:pPr>
      <w:r>
        <w:t>Similarly to screening for HIV, screening for TB is not included in the ANC matrix. We assume all woman are screened for TB during the first ANC visit. Testing and treatment is managed by the TB model which is described in detail elsewhere.</w:t>
      </w:r>
    </w:p>
    <w:p w14:paraId="2B37D56B" w14:textId="77777777" w:rsidR="0001179B" w:rsidRPr="00252F57" w:rsidRDefault="0001179B" w:rsidP="0001179B">
      <w:pPr>
        <w:rPr>
          <w:b/>
          <w:bCs/>
          <w:i/>
          <w:color w:val="AEAAAA" w:themeColor="background2" w:themeShade="BF"/>
        </w:rPr>
      </w:pPr>
      <w:r>
        <w:rPr>
          <w:b/>
          <w:bCs/>
          <w:i/>
          <w:color w:val="AEAAAA" w:themeColor="background2" w:themeShade="BF"/>
        </w:rPr>
        <w:t>Screening</w:t>
      </w:r>
      <w:r w:rsidRPr="00252F57">
        <w:rPr>
          <w:b/>
          <w:bCs/>
          <w:i/>
          <w:color w:val="AEAAAA" w:themeColor="background2" w:themeShade="BF"/>
        </w:rPr>
        <w:t xml:space="preserve"> for Hepatitis B and Syphilis </w:t>
      </w:r>
    </w:p>
    <w:p w14:paraId="18032A3D" w14:textId="77777777" w:rsidR="0001179B" w:rsidRPr="0001179B" w:rsidRDefault="0001179B" w:rsidP="0001179B">
      <w:pPr>
        <w:spacing w:line="360" w:lineRule="auto"/>
      </w:pPr>
      <w:r>
        <w:t>Currently neither Hepatitis B of Syphilis are modelled explicitly within the TLO framework but these screening interventions have been included in this model to map to consumables.</w:t>
      </w:r>
    </w:p>
    <w:p w14:paraId="1E128757" w14:textId="63F1A8B3" w:rsidR="00F12A6B" w:rsidRDefault="00F12A6B" w:rsidP="00F12A6B">
      <w:pPr>
        <w:rPr>
          <w:b/>
          <w:bCs/>
          <w:color w:val="F4B083" w:themeColor="accent2" w:themeTint="99"/>
        </w:rPr>
      </w:pPr>
      <w:r>
        <w:rPr>
          <w:b/>
          <w:bCs/>
          <w:color w:val="F4B083" w:themeColor="accent2" w:themeTint="99"/>
        </w:rPr>
        <w:t xml:space="preserve">Interventions – Drug administration </w:t>
      </w:r>
    </w:p>
    <w:p w14:paraId="48E1BE02" w14:textId="3372F47C" w:rsidR="008E27C1" w:rsidRDefault="00286110" w:rsidP="007F1DEF">
      <w:pPr>
        <w:spacing w:line="360" w:lineRule="auto"/>
      </w:pPr>
      <w:r>
        <w:t>The screening interventions above, if delivered, will trigger additional care either within this model or within another related model. In addition to screening women who receive antenatal care should receive a number of medical interventions to improve potential outcomes of pregnancy. The effect of these interventions is summarised in table 3</w:t>
      </w:r>
      <w:r w:rsidR="00226FBB">
        <w:t xml:space="preserve"> and the contact that they are delivered during can be found in the ANC matrix (figure 3)</w:t>
      </w:r>
      <w:r>
        <w:t xml:space="preserve">. </w:t>
      </w:r>
    </w:p>
    <w:p w14:paraId="4F4BC12E" w14:textId="65A3840F" w:rsidR="007F1DEF" w:rsidRPr="007F1DEF" w:rsidRDefault="007F1DEF" w:rsidP="007F1DEF">
      <w:pPr>
        <w:rPr>
          <w:b/>
          <w:bCs/>
          <w:color w:val="767171" w:themeColor="background2" w:themeShade="80"/>
        </w:rPr>
      </w:pPr>
      <w:r w:rsidRPr="00F53403">
        <w:rPr>
          <w:b/>
          <w:bCs/>
          <w:color w:val="767171" w:themeColor="background2" w:themeShade="80"/>
        </w:rPr>
        <w:t>T</w:t>
      </w:r>
      <w:r>
        <w:rPr>
          <w:b/>
          <w:bCs/>
          <w:color w:val="767171" w:themeColor="background2" w:themeShade="80"/>
        </w:rPr>
        <w:t xml:space="preserve">able 3.  Overview of treatment effects for interventions delivered within ANC  </w:t>
      </w:r>
    </w:p>
    <w:tbl>
      <w:tblPr>
        <w:tblStyle w:val="TableGrid"/>
        <w:tblW w:w="9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2747"/>
        <w:gridCol w:w="4768"/>
      </w:tblGrid>
      <w:tr w:rsidR="008E27C1" w14:paraId="793B6C18" w14:textId="77777777" w:rsidTr="007F1DEF">
        <w:trPr>
          <w:trHeight w:val="329"/>
        </w:trPr>
        <w:tc>
          <w:tcPr>
            <w:tcW w:w="1792" w:type="dxa"/>
            <w:shd w:val="clear" w:color="auto" w:fill="D0CECE" w:themeFill="background2" w:themeFillShade="E6"/>
            <w:noWrap/>
          </w:tcPr>
          <w:p w14:paraId="3325EA89" w14:textId="0A905B19" w:rsidR="008E27C1" w:rsidRDefault="007F1DEF" w:rsidP="00AE2F75">
            <w:r>
              <w:rPr>
                <w:b/>
                <w:bCs/>
                <w:sz w:val="18"/>
                <w:szCs w:val="18"/>
              </w:rPr>
              <w:t>Intervention</w:t>
            </w:r>
          </w:p>
        </w:tc>
        <w:tc>
          <w:tcPr>
            <w:tcW w:w="2747" w:type="dxa"/>
            <w:shd w:val="clear" w:color="auto" w:fill="D0CECE" w:themeFill="background2" w:themeFillShade="E6"/>
            <w:noWrap/>
          </w:tcPr>
          <w:p w14:paraId="50A34F3A" w14:textId="089D964F" w:rsidR="008E27C1" w:rsidRDefault="008E27C1" w:rsidP="00AE2F75">
            <w:r>
              <w:rPr>
                <w:b/>
                <w:bCs/>
                <w:sz w:val="18"/>
                <w:szCs w:val="18"/>
              </w:rPr>
              <w:t xml:space="preserve">Treatment effect </w:t>
            </w:r>
          </w:p>
        </w:tc>
        <w:tc>
          <w:tcPr>
            <w:tcW w:w="4768" w:type="dxa"/>
            <w:shd w:val="clear" w:color="auto" w:fill="D0CECE" w:themeFill="background2" w:themeFillShade="E6"/>
          </w:tcPr>
          <w:p w14:paraId="24234C86" w14:textId="17BA21E2" w:rsidR="008E27C1" w:rsidRDefault="008E27C1" w:rsidP="00AE2F75">
            <w:r>
              <w:rPr>
                <w:b/>
                <w:bCs/>
                <w:sz w:val="18"/>
                <w:szCs w:val="18"/>
              </w:rPr>
              <w:t xml:space="preserve">Source for intervention effect  </w:t>
            </w:r>
          </w:p>
        </w:tc>
      </w:tr>
      <w:tr w:rsidR="008E27C1" w14:paraId="5AB32C02" w14:textId="77777777" w:rsidTr="007F1DEF">
        <w:trPr>
          <w:trHeight w:val="329"/>
        </w:trPr>
        <w:tc>
          <w:tcPr>
            <w:tcW w:w="1792" w:type="dxa"/>
            <w:shd w:val="clear" w:color="auto" w:fill="F2F2F2" w:themeFill="background1" w:themeFillShade="F2"/>
            <w:noWrap/>
            <w:hideMark/>
          </w:tcPr>
          <w:p w14:paraId="77AED67E" w14:textId="55DDA82B" w:rsidR="008E27C1" w:rsidRDefault="008E27C1" w:rsidP="00AE2F75">
            <w:pPr>
              <w:rPr>
                <w:rFonts w:ascii="Calibri" w:hAnsi="Calibri" w:cs="Calibri"/>
                <w:color w:val="000000" w:themeColor="text1"/>
                <w:sz w:val="18"/>
                <w:szCs w:val="18"/>
              </w:rPr>
            </w:pPr>
            <w:r>
              <w:rPr>
                <w:rFonts w:ascii="Calibri" w:hAnsi="Calibri" w:cs="Calibri"/>
                <w:color w:val="000000" w:themeColor="text1"/>
                <w:sz w:val="18"/>
                <w:szCs w:val="18"/>
              </w:rPr>
              <w:t xml:space="preserve">Iron and folic acid supplementation </w:t>
            </w:r>
          </w:p>
          <w:p w14:paraId="096790B2" w14:textId="77777777" w:rsidR="008E27C1" w:rsidRPr="00D219A5" w:rsidRDefault="008E27C1" w:rsidP="00AE2F75">
            <w:pPr>
              <w:rPr>
                <w:rFonts w:ascii="Calibri" w:hAnsi="Calibri" w:cs="Calibri"/>
                <w:color w:val="000000" w:themeColor="text1"/>
                <w:sz w:val="18"/>
                <w:szCs w:val="18"/>
              </w:rPr>
            </w:pPr>
          </w:p>
        </w:tc>
        <w:tc>
          <w:tcPr>
            <w:tcW w:w="2747" w:type="dxa"/>
            <w:noWrap/>
            <w:hideMark/>
          </w:tcPr>
          <w:p w14:paraId="5933B8EC" w14:textId="47325774" w:rsidR="008E27C1" w:rsidRPr="007F1DEF" w:rsidRDefault="008E27C1" w:rsidP="008E27C1">
            <w:pPr>
              <w:rPr>
                <w:sz w:val="18"/>
              </w:rPr>
            </w:pPr>
            <w:r w:rsidRPr="007F1DEF">
              <w:rPr>
                <w:sz w:val="18"/>
              </w:rPr>
              <w:t>Reduces monthly risk of iron deficiency  (RR 0.44)</w:t>
            </w:r>
          </w:p>
          <w:p w14:paraId="7151CB70" w14:textId="77777777" w:rsidR="008E27C1" w:rsidRPr="007F1DEF" w:rsidRDefault="008E27C1" w:rsidP="008E27C1">
            <w:pPr>
              <w:rPr>
                <w:sz w:val="18"/>
              </w:rPr>
            </w:pPr>
          </w:p>
          <w:p w14:paraId="5CA97316" w14:textId="3CEF663F" w:rsidR="008E27C1" w:rsidRPr="007F1DEF" w:rsidRDefault="008E27C1" w:rsidP="008E27C1">
            <w:pPr>
              <w:rPr>
                <w:sz w:val="18"/>
              </w:rPr>
            </w:pPr>
            <w:r w:rsidRPr="007F1DEF">
              <w:rPr>
                <w:sz w:val="18"/>
              </w:rPr>
              <w:t>Reduces monthly risk of folate deficiency (RR 0.44)</w:t>
            </w:r>
          </w:p>
          <w:p w14:paraId="6526A5F3" w14:textId="2E96723E" w:rsidR="008E27C1" w:rsidRPr="007F1DEF" w:rsidRDefault="008E27C1" w:rsidP="008E27C1">
            <w:pPr>
              <w:pStyle w:val="ListParagraph"/>
              <w:rPr>
                <w:sz w:val="18"/>
              </w:rPr>
            </w:pPr>
          </w:p>
        </w:tc>
        <w:tc>
          <w:tcPr>
            <w:tcW w:w="4768" w:type="dxa"/>
            <w:shd w:val="clear" w:color="auto" w:fill="F2F2F2" w:themeFill="background1" w:themeFillShade="F2"/>
          </w:tcPr>
          <w:p w14:paraId="16B93857" w14:textId="02F1C614" w:rsidR="008E27C1" w:rsidRPr="007F1DEF" w:rsidRDefault="008E27C1" w:rsidP="00AE2F75">
            <w:pPr>
              <w:rPr>
                <w:rFonts w:ascii="Calibri" w:hAnsi="Calibri" w:cs="Calibri"/>
                <w:b/>
                <w:bCs/>
                <w:iCs/>
                <w:color w:val="000000"/>
                <w:sz w:val="18"/>
              </w:rPr>
            </w:pPr>
            <w:r w:rsidRPr="007F1DEF">
              <w:rPr>
                <w:rFonts w:ascii="Calibri" w:hAnsi="Calibri" w:cs="Calibri"/>
                <w:b/>
                <w:bCs/>
                <w:iCs/>
                <w:color w:val="000000"/>
                <w:sz w:val="18"/>
              </w:rPr>
              <w:t>Daily oral iron supplementa</w:t>
            </w:r>
            <w:r w:rsidR="007F1DEF" w:rsidRPr="007F1DEF">
              <w:rPr>
                <w:rFonts w:ascii="Calibri" w:hAnsi="Calibri" w:cs="Calibri"/>
                <w:b/>
                <w:bCs/>
                <w:iCs/>
                <w:color w:val="000000"/>
                <w:sz w:val="18"/>
              </w:rPr>
              <w:t xml:space="preserve">tion during pregnancy, source </w:t>
            </w:r>
            <w:r w:rsidRPr="007F1DEF">
              <w:rPr>
                <w:rFonts w:ascii="Calibri" w:hAnsi="Calibri" w:cs="Calibri"/>
                <w:b/>
                <w:bCs/>
                <w:iCs/>
                <w:color w:val="000000"/>
                <w:sz w:val="18"/>
              </w:rPr>
              <w:t xml:space="preserve"> </w:t>
            </w:r>
            <w:r w:rsidR="007F1DEF" w:rsidRPr="007F1DEF">
              <w:rPr>
                <w:rFonts w:ascii="Calibri" w:hAnsi="Calibri" w:cs="Calibri"/>
                <w:bCs/>
                <w:iCs/>
                <w:color w:val="000000"/>
                <w:sz w:val="18"/>
              </w:rPr>
              <w:t>(Pena-Rosas et al. 2015)</w:t>
            </w:r>
          </w:p>
        </w:tc>
      </w:tr>
      <w:tr w:rsidR="008E27C1" w14:paraId="46957E2F" w14:textId="77777777" w:rsidTr="007F1DEF">
        <w:trPr>
          <w:trHeight w:val="329"/>
        </w:trPr>
        <w:tc>
          <w:tcPr>
            <w:tcW w:w="1792" w:type="dxa"/>
            <w:shd w:val="clear" w:color="auto" w:fill="F2F2F2" w:themeFill="background1" w:themeFillShade="F2"/>
            <w:noWrap/>
          </w:tcPr>
          <w:p w14:paraId="4C23E35E" w14:textId="6CF525F8" w:rsidR="008E27C1" w:rsidRDefault="008E27C1" w:rsidP="00AE2F75">
            <w:pPr>
              <w:rPr>
                <w:rFonts w:ascii="Calibri" w:hAnsi="Calibri" w:cs="Calibri"/>
                <w:color w:val="000000" w:themeColor="text1"/>
                <w:sz w:val="18"/>
                <w:szCs w:val="18"/>
              </w:rPr>
            </w:pPr>
            <w:r>
              <w:rPr>
                <w:rFonts w:ascii="Calibri" w:hAnsi="Calibri" w:cs="Calibri"/>
                <w:color w:val="000000" w:themeColor="text1"/>
                <w:sz w:val="18"/>
                <w:szCs w:val="18"/>
              </w:rPr>
              <w:t>Calcium supplementation</w:t>
            </w:r>
          </w:p>
        </w:tc>
        <w:tc>
          <w:tcPr>
            <w:tcW w:w="2747" w:type="dxa"/>
            <w:noWrap/>
          </w:tcPr>
          <w:p w14:paraId="26BAE2FF" w14:textId="2B1A7B48" w:rsidR="008E27C1" w:rsidRPr="007F1DEF" w:rsidRDefault="008E27C1" w:rsidP="008E27C1">
            <w:pPr>
              <w:rPr>
                <w:sz w:val="18"/>
              </w:rPr>
            </w:pPr>
            <w:r w:rsidRPr="007F1DEF">
              <w:rPr>
                <w:sz w:val="18"/>
              </w:rPr>
              <w:t>Reduces monthly risk of mild pre-eclampsia onset (RR 0.41)</w:t>
            </w:r>
          </w:p>
          <w:p w14:paraId="30B6F3CA" w14:textId="77777777" w:rsidR="008E27C1" w:rsidRPr="007F1DEF" w:rsidRDefault="008E27C1" w:rsidP="008E27C1">
            <w:pPr>
              <w:rPr>
                <w:sz w:val="18"/>
              </w:rPr>
            </w:pPr>
          </w:p>
          <w:p w14:paraId="13C7BE7A" w14:textId="73D5B368" w:rsidR="008E27C1" w:rsidRPr="007F1DEF" w:rsidRDefault="008E27C1" w:rsidP="008E27C1">
            <w:pPr>
              <w:rPr>
                <w:sz w:val="18"/>
              </w:rPr>
            </w:pPr>
            <w:r w:rsidRPr="007F1DEF">
              <w:rPr>
                <w:sz w:val="18"/>
              </w:rPr>
              <w:t>Reduces monthly risk of mild gestational hypertension onset (RR 0.55)</w:t>
            </w:r>
          </w:p>
          <w:p w14:paraId="79C23FCA" w14:textId="77777777" w:rsidR="008E27C1" w:rsidRPr="007F1DEF" w:rsidRDefault="008E27C1" w:rsidP="008E27C1">
            <w:pPr>
              <w:rPr>
                <w:sz w:val="18"/>
              </w:rPr>
            </w:pPr>
          </w:p>
          <w:p w14:paraId="4BFFC787" w14:textId="617C4544" w:rsidR="008E27C1" w:rsidRPr="007F1DEF" w:rsidRDefault="008E27C1" w:rsidP="008E27C1">
            <w:pPr>
              <w:rPr>
                <w:sz w:val="18"/>
              </w:rPr>
            </w:pPr>
            <w:r w:rsidRPr="007F1DEF">
              <w:rPr>
                <w:sz w:val="18"/>
              </w:rPr>
              <w:t>Reduces monthly risk of preterm labour onset (RR 0.88)</w:t>
            </w:r>
          </w:p>
          <w:p w14:paraId="656B3EEA" w14:textId="77777777" w:rsidR="008E27C1" w:rsidRPr="007F1DEF" w:rsidRDefault="008E27C1" w:rsidP="008E27C1">
            <w:pPr>
              <w:rPr>
                <w:sz w:val="18"/>
              </w:rPr>
            </w:pPr>
          </w:p>
          <w:p w14:paraId="17D65DA0" w14:textId="275D93E7" w:rsidR="008E27C1" w:rsidRPr="007F1DEF" w:rsidRDefault="008E27C1" w:rsidP="008E27C1">
            <w:pPr>
              <w:pStyle w:val="ListParagraph"/>
              <w:rPr>
                <w:sz w:val="18"/>
              </w:rPr>
            </w:pPr>
          </w:p>
        </w:tc>
        <w:tc>
          <w:tcPr>
            <w:tcW w:w="4768" w:type="dxa"/>
            <w:shd w:val="clear" w:color="auto" w:fill="F2F2F2" w:themeFill="background1" w:themeFillShade="F2"/>
          </w:tcPr>
          <w:p w14:paraId="052E98CC" w14:textId="00903BAA" w:rsidR="008E27C1" w:rsidRPr="007F1DEF" w:rsidRDefault="008E27C1" w:rsidP="008E27C1">
            <w:pPr>
              <w:rPr>
                <w:rFonts w:ascii="Calibri" w:hAnsi="Calibri" w:cs="Calibri"/>
                <w:b/>
                <w:bCs/>
                <w:iCs/>
                <w:color w:val="000000"/>
                <w:sz w:val="18"/>
              </w:rPr>
            </w:pPr>
            <w:r w:rsidRPr="007F1DEF">
              <w:rPr>
                <w:rFonts w:ascii="Calibri" w:hAnsi="Calibri" w:cs="Calibri"/>
                <w:b/>
                <w:bCs/>
                <w:iCs/>
                <w:color w:val="000000"/>
                <w:sz w:val="18"/>
              </w:rPr>
              <w:t xml:space="preserve">Role of calcium supplementation during pregnancy in reducing risk of developing </w:t>
            </w:r>
            <w:r w:rsidR="007F1DEF">
              <w:rPr>
                <w:rFonts w:ascii="Calibri" w:hAnsi="Calibri" w:cs="Calibri"/>
                <w:b/>
                <w:bCs/>
                <w:iCs/>
                <w:color w:val="000000"/>
                <w:sz w:val="18"/>
              </w:rPr>
              <w:t xml:space="preserve">gestational </w:t>
            </w:r>
            <w:r w:rsidRPr="007F1DEF">
              <w:rPr>
                <w:rFonts w:ascii="Calibri" w:hAnsi="Calibri" w:cs="Calibri"/>
                <w:b/>
                <w:bCs/>
                <w:iCs/>
                <w:color w:val="000000"/>
                <w:sz w:val="18"/>
              </w:rPr>
              <w:t xml:space="preserve">hypertensive disorders: a metaanalysis of studies from developing countries </w:t>
            </w:r>
            <w:r w:rsidR="007F1DEF" w:rsidRPr="007F1DEF">
              <w:rPr>
                <w:rFonts w:ascii="Calibri" w:hAnsi="Calibri" w:cs="Calibri"/>
                <w:bCs/>
                <w:iCs/>
                <w:color w:val="000000"/>
                <w:sz w:val="18"/>
              </w:rPr>
              <w:t>(Imdad et al. 2011)</w:t>
            </w:r>
          </w:p>
          <w:p w14:paraId="15D279C0" w14:textId="77777777" w:rsidR="008E27C1" w:rsidRPr="007F1DEF" w:rsidRDefault="008E27C1" w:rsidP="00AE2F75">
            <w:pPr>
              <w:rPr>
                <w:sz w:val="18"/>
              </w:rPr>
            </w:pPr>
          </w:p>
        </w:tc>
      </w:tr>
      <w:tr w:rsidR="008E27C1" w:rsidRPr="007F1DEF" w14:paraId="6328593D" w14:textId="77777777" w:rsidTr="007F1DEF">
        <w:trPr>
          <w:trHeight w:val="329"/>
        </w:trPr>
        <w:tc>
          <w:tcPr>
            <w:tcW w:w="1792" w:type="dxa"/>
            <w:shd w:val="clear" w:color="auto" w:fill="F2F2F2" w:themeFill="background1" w:themeFillShade="F2"/>
            <w:noWrap/>
          </w:tcPr>
          <w:p w14:paraId="05DD0C0F" w14:textId="018DE305" w:rsidR="008E27C1" w:rsidRDefault="008E27C1" w:rsidP="00AE2F75">
            <w:pPr>
              <w:rPr>
                <w:rFonts w:ascii="Calibri" w:hAnsi="Calibri" w:cs="Calibri"/>
                <w:color w:val="000000" w:themeColor="text1"/>
                <w:sz w:val="18"/>
                <w:szCs w:val="18"/>
              </w:rPr>
            </w:pPr>
            <w:r>
              <w:rPr>
                <w:rFonts w:ascii="Calibri" w:hAnsi="Calibri" w:cs="Calibri"/>
                <w:color w:val="000000" w:themeColor="text1"/>
                <w:sz w:val="18"/>
                <w:szCs w:val="18"/>
              </w:rPr>
              <w:t xml:space="preserve">Balanced energy and protein supplementation </w:t>
            </w:r>
          </w:p>
        </w:tc>
        <w:tc>
          <w:tcPr>
            <w:tcW w:w="2747" w:type="dxa"/>
            <w:noWrap/>
          </w:tcPr>
          <w:p w14:paraId="1603B5AE" w14:textId="204A0040" w:rsidR="008E27C1" w:rsidRDefault="008E27C1" w:rsidP="007F1DEF">
            <w:pPr>
              <w:rPr>
                <w:sz w:val="18"/>
              </w:rPr>
            </w:pPr>
            <w:r w:rsidRPr="007F1DEF">
              <w:rPr>
                <w:sz w:val="18"/>
              </w:rPr>
              <w:t>Reduces monthly risk of still birth</w:t>
            </w:r>
            <w:r w:rsidR="007F1DEF">
              <w:rPr>
                <w:sz w:val="18"/>
              </w:rPr>
              <w:t xml:space="preserve"> (RR 0.3)</w:t>
            </w:r>
          </w:p>
          <w:p w14:paraId="3D2EBA8A" w14:textId="44B705BE" w:rsidR="007F1DEF" w:rsidRDefault="007F1DEF" w:rsidP="007F1DEF">
            <w:pPr>
              <w:rPr>
                <w:sz w:val="18"/>
              </w:rPr>
            </w:pPr>
          </w:p>
          <w:p w14:paraId="3C641A0C" w14:textId="77777777" w:rsidR="007F1DEF" w:rsidRPr="007F1DEF" w:rsidRDefault="007F1DEF" w:rsidP="007F1DEF">
            <w:pPr>
              <w:rPr>
                <w:sz w:val="18"/>
              </w:rPr>
            </w:pPr>
          </w:p>
          <w:p w14:paraId="0C2461EC" w14:textId="3FAE1FB8" w:rsidR="008E27C1" w:rsidRPr="007F1DEF" w:rsidRDefault="008E27C1" w:rsidP="007F1DEF">
            <w:pPr>
              <w:pStyle w:val="ListParagraph"/>
              <w:ind w:left="0"/>
              <w:rPr>
                <w:sz w:val="18"/>
              </w:rPr>
            </w:pPr>
          </w:p>
        </w:tc>
        <w:tc>
          <w:tcPr>
            <w:tcW w:w="4768" w:type="dxa"/>
            <w:shd w:val="clear" w:color="auto" w:fill="F2F2F2" w:themeFill="background1" w:themeFillShade="F2"/>
          </w:tcPr>
          <w:p w14:paraId="6ACD5AFC" w14:textId="145FA374" w:rsidR="008E27C1" w:rsidRPr="007F1DEF" w:rsidRDefault="007F1DEF" w:rsidP="007F1DEF">
            <w:pPr>
              <w:rPr>
                <w:rFonts w:ascii="Calibri" w:hAnsi="Calibri" w:cs="Calibri"/>
                <w:b/>
                <w:bCs/>
                <w:iCs/>
                <w:color w:val="000000"/>
                <w:sz w:val="18"/>
              </w:rPr>
            </w:pPr>
            <w:r w:rsidRPr="007F1DEF">
              <w:rPr>
                <w:rFonts w:ascii="Calibri" w:hAnsi="Calibri" w:cs="Calibri"/>
                <w:b/>
                <w:bCs/>
                <w:iCs/>
                <w:color w:val="000000"/>
                <w:sz w:val="18"/>
              </w:rPr>
              <w:t>Effect of balanced protein energy supplementation duri</w:t>
            </w:r>
            <w:r>
              <w:rPr>
                <w:rFonts w:ascii="Calibri" w:hAnsi="Calibri" w:cs="Calibri"/>
                <w:b/>
                <w:bCs/>
                <w:iCs/>
                <w:color w:val="000000"/>
                <w:sz w:val="18"/>
              </w:rPr>
              <w:t xml:space="preserve">ng pregnancy on birth outcomes </w:t>
            </w:r>
            <w:r w:rsidRPr="007F1DEF">
              <w:rPr>
                <w:rFonts w:ascii="Calibri" w:hAnsi="Calibri" w:cs="Calibri"/>
                <w:bCs/>
                <w:iCs/>
                <w:color w:val="000000"/>
                <w:sz w:val="18"/>
              </w:rPr>
              <w:t>(Imdad et al. 2011)</w:t>
            </w:r>
            <w:r w:rsidR="0016274E">
              <w:rPr>
                <w:rFonts w:ascii="Calibri" w:hAnsi="Calibri" w:cs="Calibri"/>
                <w:bCs/>
                <w:iCs/>
                <w:color w:val="000000"/>
                <w:sz w:val="18"/>
              </w:rPr>
              <w:t xml:space="preserve"> </w:t>
            </w:r>
          </w:p>
        </w:tc>
      </w:tr>
      <w:tr w:rsidR="008E27C1" w14:paraId="68D6A362" w14:textId="77777777" w:rsidTr="007F1DEF">
        <w:trPr>
          <w:trHeight w:val="329"/>
        </w:trPr>
        <w:tc>
          <w:tcPr>
            <w:tcW w:w="1792" w:type="dxa"/>
            <w:shd w:val="clear" w:color="auto" w:fill="F2F2F2" w:themeFill="background1" w:themeFillShade="F2"/>
            <w:noWrap/>
          </w:tcPr>
          <w:p w14:paraId="61D27CD0" w14:textId="591F1654" w:rsidR="008E27C1" w:rsidRDefault="008E27C1" w:rsidP="00AE2F75">
            <w:pPr>
              <w:rPr>
                <w:rFonts w:ascii="Calibri" w:hAnsi="Calibri" w:cs="Calibri"/>
                <w:color w:val="000000" w:themeColor="text1"/>
                <w:sz w:val="18"/>
                <w:szCs w:val="18"/>
              </w:rPr>
            </w:pPr>
            <w:r>
              <w:rPr>
                <w:rFonts w:ascii="Calibri" w:hAnsi="Calibri" w:cs="Calibri"/>
                <w:color w:val="000000" w:themeColor="text1"/>
                <w:sz w:val="18"/>
                <w:szCs w:val="18"/>
              </w:rPr>
              <w:t>Albendazole</w:t>
            </w:r>
          </w:p>
        </w:tc>
        <w:tc>
          <w:tcPr>
            <w:tcW w:w="2747" w:type="dxa"/>
            <w:noWrap/>
          </w:tcPr>
          <w:p w14:paraId="01546CB2" w14:textId="5E042102" w:rsidR="008E27C1" w:rsidRPr="007F1DEF" w:rsidRDefault="008E27C1" w:rsidP="007F1DEF">
            <w:pPr>
              <w:rPr>
                <w:sz w:val="18"/>
              </w:rPr>
            </w:pPr>
            <w:r w:rsidRPr="007F1DEF">
              <w:rPr>
                <w:sz w:val="18"/>
              </w:rPr>
              <w:t>No treatment effect modelled due to lacking evidence of effect</w:t>
            </w:r>
          </w:p>
          <w:p w14:paraId="630B312B" w14:textId="6BB10687" w:rsidR="008E27C1" w:rsidRPr="007F1DEF" w:rsidRDefault="008E27C1" w:rsidP="007F1DEF">
            <w:pPr>
              <w:rPr>
                <w:sz w:val="18"/>
              </w:rPr>
            </w:pPr>
          </w:p>
        </w:tc>
        <w:tc>
          <w:tcPr>
            <w:tcW w:w="4768" w:type="dxa"/>
            <w:shd w:val="clear" w:color="auto" w:fill="F2F2F2" w:themeFill="background1" w:themeFillShade="F2"/>
          </w:tcPr>
          <w:p w14:paraId="3F6A3742" w14:textId="59163831" w:rsidR="008E27C1" w:rsidRDefault="007F1DEF" w:rsidP="00AE2F75">
            <w:r>
              <w:t>N/A</w:t>
            </w:r>
          </w:p>
        </w:tc>
      </w:tr>
      <w:tr w:rsidR="008E27C1" w14:paraId="5AACB67B" w14:textId="77777777" w:rsidTr="007F1DEF">
        <w:trPr>
          <w:trHeight w:val="329"/>
        </w:trPr>
        <w:tc>
          <w:tcPr>
            <w:tcW w:w="1792" w:type="dxa"/>
            <w:shd w:val="clear" w:color="auto" w:fill="F2F2F2" w:themeFill="background1" w:themeFillShade="F2"/>
            <w:noWrap/>
          </w:tcPr>
          <w:p w14:paraId="67FDF005" w14:textId="08EFB1B2" w:rsidR="008E27C1" w:rsidRDefault="008E27C1" w:rsidP="00AE2F75">
            <w:pPr>
              <w:rPr>
                <w:rFonts w:ascii="Calibri" w:hAnsi="Calibri" w:cs="Calibri"/>
                <w:color w:val="000000" w:themeColor="text1"/>
                <w:sz w:val="18"/>
                <w:szCs w:val="18"/>
              </w:rPr>
            </w:pPr>
            <w:r>
              <w:rPr>
                <w:rFonts w:ascii="Calibri" w:hAnsi="Calibri" w:cs="Calibri"/>
                <w:color w:val="000000" w:themeColor="text1"/>
                <w:sz w:val="18"/>
                <w:szCs w:val="18"/>
              </w:rPr>
              <w:t>Tetanus toxoid</w:t>
            </w:r>
          </w:p>
        </w:tc>
        <w:tc>
          <w:tcPr>
            <w:tcW w:w="2747" w:type="dxa"/>
            <w:noWrap/>
          </w:tcPr>
          <w:p w14:paraId="4479992E" w14:textId="032B9F57" w:rsidR="008E27C1" w:rsidRPr="007F1DEF" w:rsidRDefault="008E27C1" w:rsidP="007F1DEF">
            <w:pPr>
              <w:rPr>
                <w:sz w:val="18"/>
              </w:rPr>
            </w:pPr>
            <w:r w:rsidRPr="007F1DEF">
              <w:rPr>
                <w:sz w:val="18"/>
              </w:rPr>
              <w:t>Treatment effect modelled via EPI model</w:t>
            </w:r>
          </w:p>
          <w:p w14:paraId="13EDE754" w14:textId="1EDAA1B0" w:rsidR="008E27C1" w:rsidRPr="007F1DEF" w:rsidRDefault="008E27C1" w:rsidP="007F1DEF">
            <w:pPr>
              <w:rPr>
                <w:sz w:val="18"/>
              </w:rPr>
            </w:pPr>
          </w:p>
        </w:tc>
        <w:tc>
          <w:tcPr>
            <w:tcW w:w="4768" w:type="dxa"/>
            <w:shd w:val="clear" w:color="auto" w:fill="F2F2F2" w:themeFill="background1" w:themeFillShade="F2"/>
          </w:tcPr>
          <w:p w14:paraId="28D0507E" w14:textId="1F3B86B8" w:rsidR="008E27C1" w:rsidRPr="007F1DEF" w:rsidRDefault="007F1DEF" w:rsidP="00286110">
            <w:pPr>
              <w:rPr>
                <w:rFonts w:ascii="Calibri" w:hAnsi="Calibri" w:cs="Calibri"/>
                <w:b/>
                <w:bCs/>
                <w:iCs/>
                <w:color w:val="000000"/>
                <w:sz w:val="18"/>
              </w:rPr>
            </w:pPr>
            <w:r w:rsidRPr="007F1DEF">
              <w:rPr>
                <w:rFonts w:ascii="Calibri" w:hAnsi="Calibri" w:cs="Calibri"/>
                <w:b/>
                <w:bCs/>
                <w:iCs/>
                <w:color w:val="000000"/>
                <w:sz w:val="18"/>
              </w:rPr>
              <w:t xml:space="preserve">Please see </w:t>
            </w:r>
            <w:r w:rsidR="00286110">
              <w:rPr>
                <w:rFonts w:ascii="Calibri" w:hAnsi="Calibri" w:cs="Calibri"/>
                <w:b/>
                <w:bCs/>
                <w:iCs/>
                <w:color w:val="000000"/>
                <w:sz w:val="18"/>
              </w:rPr>
              <w:t>EPI</w:t>
            </w:r>
            <w:r w:rsidRPr="007F1DEF">
              <w:rPr>
                <w:rFonts w:ascii="Calibri" w:hAnsi="Calibri" w:cs="Calibri"/>
                <w:b/>
                <w:bCs/>
                <w:iCs/>
                <w:color w:val="000000"/>
                <w:sz w:val="18"/>
              </w:rPr>
              <w:t xml:space="preserve"> documentation</w:t>
            </w:r>
          </w:p>
        </w:tc>
      </w:tr>
      <w:tr w:rsidR="007F1DEF" w14:paraId="1CF190F1" w14:textId="77777777" w:rsidTr="007F1DEF">
        <w:trPr>
          <w:trHeight w:val="329"/>
        </w:trPr>
        <w:tc>
          <w:tcPr>
            <w:tcW w:w="1792" w:type="dxa"/>
            <w:shd w:val="clear" w:color="auto" w:fill="F2F2F2" w:themeFill="background1" w:themeFillShade="F2"/>
            <w:noWrap/>
          </w:tcPr>
          <w:p w14:paraId="71395DB5" w14:textId="73F62F42" w:rsidR="007F1DEF" w:rsidRDefault="007F1DEF" w:rsidP="007F1DEF">
            <w:pPr>
              <w:rPr>
                <w:rFonts w:ascii="Calibri" w:hAnsi="Calibri" w:cs="Calibri"/>
                <w:color w:val="000000" w:themeColor="text1"/>
                <w:sz w:val="18"/>
                <w:szCs w:val="18"/>
              </w:rPr>
            </w:pPr>
            <w:r>
              <w:rPr>
                <w:rFonts w:ascii="Calibri" w:hAnsi="Calibri" w:cs="Calibri"/>
                <w:color w:val="000000" w:themeColor="text1"/>
                <w:sz w:val="18"/>
                <w:szCs w:val="18"/>
              </w:rPr>
              <w:t>IPTp</w:t>
            </w:r>
          </w:p>
        </w:tc>
        <w:tc>
          <w:tcPr>
            <w:tcW w:w="2747" w:type="dxa"/>
            <w:noWrap/>
          </w:tcPr>
          <w:p w14:paraId="11E2D37F" w14:textId="48B9DE80" w:rsidR="007F1DEF" w:rsidRPr="007F1DEF" w:rsidRDefault="007F1DEF" w:rsidP="007F1DEF">
            <w:pPr>
              <w:rPr>
                <w:sz w:val="18"/>
              </w:rPr>
            </w:pPr>
            <w:r w:rsidRPr="007F1DEF">
              <w:rPr>
                <w:sz w:val="18"/>
              </w:rPr>
              <w:t xml:space="preserve">Treatment effect modelled via Malaria model </w:t>
            </w:r>
          </w:p>
          <w:p w14:paraId="40CCD3D4" w14:textId="07F6608E" w:rsidR="007F1DEF" w:rsidRPr="007F1DEF" w:rsidRDefault="007F1DEF" w:rsidP="007F1DEF">
            <w:pPr>
              <w:rPr>
                <w:sz w:val="18"/>
              </w:rPr>
            </w:pPr>
          </w:p>
        </w:tc>
        <w:tc>
          <w:tcPr>
            <w:tcW w:w="4768" w:type="dxa"/>
            <w:shd w:val="clear" w:color="auto" w:fill="F2F2F2" w:themeFill="background1" w:themeFillShade="F2"/>
          </w:tcPr>
          <w:p w14:paraId="0CE73539" w14:textId="46430C6B" w:rsidR="007F1DEF" w:rsidRPr="007F1DEF" w:rsidRDefault="007F1DEF" w:rsidP="007F1DEF">
            <w:pPr>
              <w:rPr>
                <w:rFonts w:ascii="Calibri" w:hAnsi="Calibri" w:cs="Calibri"/>
                <w:b/>
                <w:bCs/>
                <w:iCs/>
                <w:color w:val="000000"/>
                <w:sz w:val="18"/>
              </w:rPr>
            </w:pPr>
            <w:r w:rsidRPr="007F1DEF">
              <w:rPr>
                <w:rFonts w:ascii="Calibri" w:hAnsi="Calibri" w:cs="Calibri"/>
                <w:b/>
                <w:bCs/>
                <w:iCs/>
                <w:color w:val="000000"/>
                <w:sz w:val="18"/>
              </w:rPr>
              <w:t>Please see Malaria documentation</w:t>
            </w:r>
          </w:p>
        </w:tc>
      </w:tr>
      <w:tr w:rsidR="007F1DEF" w14:paraId="1DCD58D7" w14:textId="77777777" w:rsidTr="007F1DEF">
        <w:trPr>
          <w:trHeight w:val="329"/>
        </w:trPr>
        <w:tc>
          <w:tcPr>
            <w:tcW w:w="1792" w:type="dxa"/>
            <w:shd w:val="clear" w:color="auto" w:fill="F2F2F2" w:themeFill="background1" w:themeFillShade="F2"/>
            <w:noWrap/>
          </w:tcPr>
          <w:p w14:paraId="5AA616C5" w14:textId="57AE81C0" w:rsidR="007F1DEF" w:rsidRDefault="007F1DEF" w:rsidP="007F1DEF">
            <w:pPr>
              <w:rPr>
                <w:rFonts w:ascii="Calibri" w:hAnsi="Calibri" w:cs="Calibri"/>
                <w:color w:val="000000" w:themeColor="text1"/>
                <w:sz w:val="18"/>
                <w:szCs w:val="18"/>
              </w:rPr>
            </w:pPr>
            <w:r>
              <w:rPr>
                <w:rFonts w:ascii="Calibri" w:hAnsi="Calibri" w:cs="Calibri"/>
                <w:color w:val="000000" w:themeColor="text1"/>
                <w:sz w:val="18"/>
                <w:szCs w:val="18"/>
              </w:rPr>
              <w:t>Insecticide treated nets</w:t>
            </w:r>
          </w:p>
        </w:tc>
        <w:tc>
          <w:tcPr>
            <w:tcW w:w="2747" w:type="dxa"/>
            <w:noWrap/>
          </w:tcPr>
          <w:p w14:paraId="1BD5957B" w14:textId="6812BC9B" w:rsidR="007F1DEF" w:rsidRPr="007F1DEF" w:rsidRDefault="007F1DEF" w:rsidP="007F1DEF">
            <w:pPr>
              <w:rPr>
                <w:sz w:val="18"/>
              </w:rPr>
            </w:pPr>
            <w:r w:rsidRPr="007F1DEF">
              <w:rPr>
                <w:sz w:val="18"/>
              </w:rPr>
              <w:t xml:space="preserve">Treatment effect modelled via Malaria model </w:t>
            </w:r>
          </w:p>
          <w:p w14:paraId="30C473CF" w14:textId="45D8738C" w:rsidR="007F1DEF" w:rsidRPr="007F1DEF" w:rsidRDefault="007F1DEF" w:rsidP="007F1DEF">
            <w:pPr>
              <w:rPr>
                <w:sz w:val="18"/>
              </w:rPr>
            </w:pPr>
          </w:p>
        </w:tc>
        <w:tc>
          <w:tcPr>
            <w:tcW w:w="4768" w:type="dxa"/>
            <w:shd w:val="clear" w:color="auto" w:fill="F2F2F2" w:themeFill="background1" w:themeFillShade="F2"/>
          </w:tcPr>
          <w:p w14:paraId="7B9BA9C8" w14:textId="5ADE5692" w:rsidR="007F1DEF" w:rsidRPr="007F1DEF" w:rsidRDefault="007F1DEF" w:rsidP="007F1DEF">
            <w:pPr>
              <w:rPr>
                <w:rFonts w:ascii="Calibri" w:hAnsi="Calibri" w:cs="Calibri"/>
                <w:b/>
                <w:bCs/>
                <w:iCs/>
                <w:color w:val="000000"/>
                <w:sz w:val="18"/>
              </w:rPr>
            </w:pPr>
            <w:r w:rsidRPr="007F1DEF">
              <w:rPr>
                <w:rFonts w:ascii="Calibri" w:hAnsi="Calibri" w:cs="Calibri"/>
                <w:b/>
                <w:bCs/>
                <w:iCs/>
                <w:color w:val="000000"/>
                <w:sz w:val="18"/>
              </w:rPr>
              <w:lastRenderedPageBreak/>
              <w:t>Please see Malaria documentation</w:t>
            </w:r>
          </w:p>
        </w:tc>
      </w:tr>
    </w:tbl>
    <w:p w14:paraId="265B2D77" w14:textId="1186C65D" w:rsidR="00D9122D" w:rsidRDefault="00D9122D" w:rsidP="00BF2044">
      <w:pPr>
        <w:spacing w:line="360" w:lineRule="auto"/>
        <w:rPr>
          <w:b/>
          <w:bCs/>
          <w:color w:val="F4B083" w:themeColor="accent2" w:themeTint="99"/>
        </w:rPr>
      </w:pPr>
    </w:p>
    <w:p w14:paraId="0A7025AF" w14:textId="14DB653F" w:rsidR="006D1780" w:rsidRPr="000D0100" w:rsidRDefault="006D1780" w:rsidP="000D0100">
      <w:pPr>
        <w:rPr>
          <w:b/>
          <w:bCs/>
          <w:color w:val="F4B083" w:themeColor="accent2" w:themeTint="99"/>
        </w:rPr>
      </w:pPr>
      <w:r>
        <w:t xml:space="preserve">Women are initiated on/given medication interventions during the correct visit of the ANC matrix. </w:t>
      </w:r>
      <w:r w:rsidRPr="000D0100">
        <w:t>We currently assume that</w:t>
      </w:r>
    </w:p>
    <w:p w14:paraId="5A1A9ABC" w14:textId="1C206032" w:rsidR="006D1780" w:rsidRPr="006417FF" w:rsidRDefault="000D0100" w:rsidP="000D0100">
      <w:pPr>
        <w:rPr>
          <w:b/>
          <w:bCs/>
          <w:color w:val="F4B083" w:themeColor="accent2" w:themeTint="99"/>
        </w:rPr>
      </w:pPr>
      <w:r w:rsidRPr="006417FF">
        <w:rPr>
          <w:b/>
          <w:bCs/>
          <w:color w:val="F4B083" w:themeColor="accent2" w:themeTint="99"/>
        </w:rPr>
        <w:t xml:space="preserve">Intervention – Admission </w:t>
      </w:r>
    </w:p>
    <w:p w14:paraId="750B4033" w14:textId="18B08F05" w:rsidR="006417FF" w:rsidRPr="000D0100" w:rsidRDefault="006417FF" w:rsidP="006417FF">
      <w:pPr>
        <w:spacing w:line="360" w:lineRule="auto"/>
      </w:pPr>
      <w:r>
        <w:t xml:space="preserve">The basic components of ANC (as depicted in the ANC matrix in figure 3) can be considered to be an extended process of monitoring and preventative treatment to prevent/minimise the risk of negative maternal and perinatal outcomes. In the instance that women who have attended ANC are determined to require additional treatment, outside of the remit of care delivered via basic ANC, they may need referral for additional treatment.  </w:t>
      </w:r>
      <w:r w:rsidRPr="000D0100">
        <w:t>Detect</w:t>
      </w:r>
      <w:r>
        <w:t>ion</w:t>
      </w:r>
      <w:r w:rsidRPr="000D0100">
        <w:t xml:space="preserve"> of the following complications</w:t>
      </w:r>
      <w:r>
        <w:t xml:space="preserve"> during any of a woman’s ANC contacts</w:t>
      </w:r>
      <w:r w:rsidRPr="000D0100">
        <w:t xml:space="preserve"> </w:t>
      </w:r>
      <w:r>
        <w:t>trigger referral for admission:</w:t>
      </w:r>
    </w:p>
    <w:p w14:paraId="4BAAD778" w14:textId="77777777" w:rsidR="006417FF" w:rsidRPr="000D0100" w:rsidRDefault="006417FF" w:rsidP="006417FF">
      <w:pPr>
        <w:pStyle w:val="ListParagraph"/>
        <w:numPr>
          <w:ilvl w:val="0"/>
          <w:numId w:val="24"/>
        </w:numPr>
        <w:spacing w:line="360" w:lineRule="auto"/>
      </w:pPr>
      <w:r w:rsidRPr="000D0100">
        <w:t>Anaemia (of any severity)</w:t>
      </w:r>
    </w:p>
    <w:p w14:paraId="7418E2A5" w14:textId="77777777" w:rsidR="006417FF" w:rsidRPr="000D0100" w:rsidRDefault="006417FF" w:rsidP="006417FF">
      <w:pPr>
        <w:pStyle w:val="ListParagraph"/>
        <w:numPr>
          <w:ilvl w:val="0"/>
          <w:numId w:val="24"/>
        </w:numPr>
        <w:spacing w:line="360" w:lineRule="auto"/>
      </w:pPr>
      <w:r w:rsidRPr="000D0100">
        <w:t>Gestational hypertension or pre-eclampsia (of any severity)</w:t>
      </w:r>
    </w:p>
    <w:p w14:paraId="79BBBBCA" w14:textId="77777777" w:rsidR="006417FF" w:rsidRDefault="006417FF" w:rsidP="006417FF">
      <w:pPr>
        <w:pStyle w:val="ListParagraph"/>
        <w:numPr>
          <w:ilvl w:val="0"/>
          <w:numId w:val="24"/>
        </w:numPr>
        <w:spacing w:line="360" w:lineRule="auto"/>
      </w:pPr>
      <w:r w:rsidRPr="000D0100">
        <w:t>Gestational diabetes</w:t>
      </w:r>
    </w:p>
    <w:p w14:paraId="1F73F04E" w14:textId="559EDD2E" w:rsidR="006417FF" w:rsidRDefault="006417FF" w:rsidP="006417FF">
      <w:pPr>
        <w:spacing w:line="360" w:lineRule="auto"/>
      </w:pPr>
      <w:r>
        <w:t>Women are immediately admitted to the antenatal ward for the initiation of more advanced care which is described in detail below.</w:t>
      </w:r>
      <w:r w:rsidR="00210963">
        <w:t xml:space="preserve"> </w:t>
      </w:r>
    </w:p>
    <w:p w14:paraId="6CE6AEDC" w14:textId="0110295C" w:rsidR="006417FF" w:rsidRDefault="006417FF" w:rsidP="006417FF">
      <w:pPr>
        <w:spacing w:line="360" w:lineRule="auto"/>
        <w:rPr>
          <w:b/>
          <w:bCs/>
          <w:color w:val="F4B083" w:themeColor="accent2" w:themeTint="99"/>
          <w:u w:val="single"/>
        </w:rPr>
      </w:pPr>
      <w:r>
        <w:rPr>
          <w:b/>
          <w:bCs/>
          <w:color w:val="F4B083" w:themeColor="accent2" w:themeTint="99"/>
          <w:u w:val="single"/>
        </w:rPr>
        <w:t>Antenatal Inpatient Care</w:t>
      </w:r>
    </w:p>
    <w:p w14:paraId="6E1F505E" w14:textId="111E2D2E" w:rsidR="006417FF" w:rsidRPr="00210963" w:rsidRDefault="006417FF" w:rsidP="006417FF">
      <w:pPr>
        <w:spacing w:line="360" w:lineRule="auto"/>
      </w:pPr>
      <w:r w:rsidRPr="00210963">
        <w:t>Within this model women can arrive for inpatient care via two distinct pathways:</w:t>
      </w:r>
    </w:p>
    <w:p w14:paraId="703DEF3F" w14:textId="7C524FF0" w:rsidR="006417FF" w:rsidRPr="00210963" w:rsidRDefault="006417FF" w:rsidP="00210963">
      <w:pPr>
        <w:pStyle w:val="ListParagraph"/>
        <w:numPr>
          <w:ilvl w:val="0"/>
          <w:numId w:val="26"/>
        </w:numPr>
        <w:spacing w:line="360" w:lineRule="auto"/>
      </w:pPr>
      <w:r w:rsidRPr="00210963">
        <w:t>The woman self presents after the onset of a complication of her pregnancy which she identifies and seeks care for</w:t>
      </w:r>
    </w:p>
    <w:p w14:paraId="4C6B8516" w14:textId="6BFF753D" w:rsidR="006417FF" w:rsidRPr="00210963" w:rsidRDefault="006417FF" w:rsidP="00210963">
      <w:pPr>
        <w:pStyle w:val="ListParagraph"/>
        <w:numPr>
          <w:ilvl w:val="0"/>
          <w:numId w:val="26"/>
        </w:numPr>
        <w:spacing w:line="360" w:lineRule="auto"/>
      </w:pPr>
      <w:r w:rsidRPr="00210963">
        <w:t>The woman is referred following any of her ANC contacts due to positive screening for a complication of her pregnancy</w:t>
      </w:r>
      <w:r w:rsidR="00226FBB">
        <w:t xml:space="preserve"> (in the bullets above)</w:t>
      </w:r>
    </w:p>
    <w:p w14:paraId="7BA8D0F7" w14:textId="3C60B1D7" w:rsidR="00427682" w:rsidRPr="00427682" w:rsidRDefault="00427682" w:rsidP="00427682">
      <w:pPr>
        <w:spacing w:line="360" w:lineRule="auto"/>
      </w:pPr>
      <w:r>
        <w:t>Care is delivered to women according to the underlying condition they present with. There is no diagnostic algorithm within this model therefore women will receive the correct treatment according to the conditions they present to the inpatient ward with</w:t>
      </w:r>
      <w:r w:rsidR="0038614B">
        <w:t xml:space="preserve"> (if the consumables are available)</w:t>
      </w:r>
      <w:r>
        <w:t>. Treatment protocols are adapted from the Malawian Standard Treatment Guidelines (Malawian Ministry of Health, 2015) and Malawian Obstetrics and Gynaecology Guidelines (</w:t>
      </w:r>
      <w:r w:rsidRPr="00A71C44">
        <w:t>The Association of Obstetricians &amp; Gynaecologists of Malawi, 2014</w:t>
      </w:r>
      <w:r>
        <w:t xml:space="preserve">) and simplified where </w:t>
      </w:r>
      <w:r w:rsidR="00226FBB">
        <w:t>appropriate</w:t>
      </w:r>
      <w:r>
        <w:t>.</w:t>
      </w:r>
    </w:p>
    <w:p w14:paraId="638B885B" w14:textId="77777777" w:rsidR="00427682" w:rsidRDefault="006417FF" w:rsidP="00427682">
      <w:pPr>
        <w:rPr>
          <w:b/>
          <w:bCs/>
          <w:i/>
          <w:color w:val="AEAAAA" w:themeColor="background2" w:themeShade="BF"/>
        </w:rPr>
      </w:pPr>
      <w:r w:rsidRPr="009E0670">
        <w:rPr>
          <w:b/>
          <w:bCs/>
          <w:i/>
          <w:color w:val="AEAAAA" w:themeColor="background2" w:themeShade="BF"/>
        </w:rPr>
        <w:t>Treatment and monitoring for Anaemia in pregnancy</w:t>
      </w:r>
    </w:p>
    <w:p w14:paraId="7BA9A586" w14:textId="51725A9F" w:rsidR="009502F1" w:rsidRDefault="00427682" w:rsidP="00FE5842">
      <w:pPr>
        <w:spacing w:line="360" w:lineRule="auto"/>
        <w:rPr>
          <w:b/>
          <w:bCs/>
          <w:color w:val="767171" w:themeColor="background2" w:themeShade="80"/>
        </w:rPr>
      </w:pPr>
      <w:r>
        <w:lastRenderedPageBreak/>
        <w:t xml:space="preserve">Treatment for anaemia is determined by Haemoglobin level (Hb) following testing. On presentation to inpatient care women will receive a full blood count (FBC) test which will return the severity of a woman’s anaemia as either none, mild/moderate or severe. </w:t>
      </w:r>
    </w:p>
    <w:p w14:paraId="102053FD" w14:textId="5E66648A" w:rsidR="00427682" w:rsidRPr="00CD26EB" w:rsidRDefault="00427682" w:rsidP="00427682">
      <w:pPr>
        <w:rPr>
          <w:b/>
          <w:bCs/>
          <w:color w:val="767171" w:themeColor="background2" w:themeShade="80"/>
        </w:rPr>
      </w:pPr>
      <w:r>
        <w:rPr>
          <w:b/>
          <w:bCs/>
          <w:color w:val="767171" w:themeColor="background2" w:themeShade="80"/>
        </w:rPr>
        <w:t>Figure 4</w:t>
      </w:r>
      <w:r w:rsidRPr="00F53403">
        <w:rPr>
          <w:b/>
          <w:bCs/>
          <w:color w:val="767171" w:themeColor="background2" w:themeShade="80"/>
        </w:rPr>
        <w:t xml:space="preserve">.  </w:t>
      </w:r>
      <w:r>
        <w:rPr>
          <w:b/>
          <w:bCs/>
          <w:color w:val="767171" w:themeColor="background2" w:themeShade="80"/>
        </w:rPr>
        <w:t xml:space="preserve">Treatment cascade for anaemia inpatient care </w:t>
      </w:r>
      <w:r w:rsidRPr="00F53403">
        <w:rPr>
          <w:b/>
          <w:bCs/>
          <w:color w:val="767171" w:themeColor="background2" w:themeShade="80"/>
        </w:rPr>
        <w:t xml:space="preserve"> </w:t>
      </w:r>
    </w:p>
    <w:p w14:paraId="6CBDAE1E" w14:textId="3BF817ED" w:rsidR="00427682" w:rsidRDefault="00427682" w:rsidP="00427682">
      <w:pPr>
        <w:spacing w:line="360" w:lineRule="auto"/>
      </w:pPr>
      <w:r>
        <w:rPr>
          <w:noProof/>
          <w:lang w:eastAsia="en-GB"/>
        </w:rPr>
        <w:drawing>
          <wp:anchor distT="0" distB="0" distL="114300" distR="114300" simplePos="0" relativeHeight="251665408" behindDoc="0" locked="0" layoutInCell="1" allowOverlap="1" wp14:anchorId="6F0DAA43" wp14:editId="2A48C672">
            <wp:simplePos x="0" y="0"/>
            <wp:positionH relativeFrom="margin">
              <wp:posOffset>443346</wp:posOffset>
            </wp:positionH>
            <wp:positionV relativeFrom="paragraph">
              <wp:posOffset>35214</wp:posOffset>
            </wp:positionV>
            <wp:extent cx="4786341" cy="43907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9437" t="12208" b="40770"/>
                    <a:stretch/>
                  </pic:blipFill>
                  <pic:spPr bwMode="auto">
                    <a:xfrm>
                      <a:off x="0" y="0"/>
                      <a:ext cx="4786341" cy="43907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9ED256" w14:textId="6BF65821" w:rsidR="00427682" w:rsidRDefault="00427682" w:rsidP="00427682">
      <w:pPr>
        <w:spacing w:line="360" w:lineRule="auto"/>
      </w:pPr>
    </w:p>
    <w:p w14:paraId="6ED03DD8" w14:textId="7FADBD53" w:rsidR="00427682" w:rsidRDefault="00427682" w:rsidP="00427682">
      <w:pPr>
        <w:spacing w:line="360" w:lineRule="auto"/>
      </w:pPr>
    </w:p>
    <w:p w14:paraId="775E0BD1" w14:textId="6DF8583E" w:rsidR="00427682" w:rsidRDefault="00427682" w:rsidP="00427682">
      <w:pPr>
        <w:spacing w:line="360" w:lineRule="auto"/>
      </w:pPr>
    </w:p>
    <w:p w14:paraId="6B5E4486" w14:textId="1A77A837" w:rsidR="00427682" w:rsidRDefault="00427682" w:rsidP="00427682">
      <w:pPr>
        <w:spacing w:line="360" w:lineRule="auto"/>
      </w:pPr>
    </w:p>
    <w:p w14:paraId="7B7D103B" w14:textId="0331DF85" w:rsidR="00427682" w:rsidRDefault="00427682" w:rsidP="00427682">
      <w:pPr>
        <w:spacing w:line="360" w:lineRule="auto"/>
      </w:pPr>
    </w:p>
    <w:p w14:paraId="2B58A47E" w14:textId="02AB51F1" w:rsidR="00427682" w:rsidRDefault="00427682" w:rsidP="00427682">
      <w:pPr>
        <w:spacing w:line="360" w:lineRule="auto"/>
      </w:pPr>
    </w:p>
    <w:p w14:paraId="01733EB4" w14:textId="3D39430E" w:rsidR="00427682" w:rsidRDefault="00427682" w:rsidP="00427682">
      <w:pPr>
        <w:spacing w:line="360" w:lineRule="auto"/>
      </w:pPr>
    </w:p>
    <w:p w14:paraId="58CE3B62" w14:textId="7AC8FA63" w:rsidR="00427682" w:rsidRDefault="00427682" w:rsidP="00427682">
      <w:pPr>
        <w:spacing w:line="360" w:lineRule="auto"/>
      </w:pPr>
    </w:p>
    <w:p w14:paraId="0B3A955D" w14:textId="6180CBC1" w:rsidR="00427682" w:rsidRDefault="00427682" w:rsidP="00427682">
      <w:pPr>
        <w:spacing w:line="360" w:lineRule="auto"/>
      </w:pPr>
    </w:p>
    <w:p w14:paraId="25158315" w14:textId="4552798C" w:rsidR="00427682" w:rsidRDefault="00427682" w:rsidP="00427682">
      <w:pPr>
        <w:spacing w:line="360" w:lineRule="auto"/>
      </w:pPr>
    </w:p>
    <w:p w14:paraId="080DBD30" w14:textId="121F9F4D" w:rsidR="00427682" w:rsidRDefault="00427682" w:rsidP="00427682">
      <w:pPr>
        <w:spacing w:line="360" w:lineRule="auto"/>
      </w:pPr>
    </w:p>
    <w:p w14:paraId="622EFDAD" w14:textId="3FC6B23C" w:rsidR="00427682" w:rsidRDefault="00427682" w:rsidP="00427682">
      <w:pPr>
        <w:spacing w:line="360" w:lineRule="auto"/>
      </w:pPr>
    </w:p>
    <w:p w14:paraId="765EDAB3" w14:textId="77A471D5" w:rsidR="00E03F6E" w:rsidRDefault="00427682" w:rsidP="00427682">
      <w:pPr>
        <w:spacing w:line="360" w:lineRule="auto"/>
      </w:pPr>
      <w:r>
        <w:t xml:space="preserve">If anaemia is not detected via the FBC that woman is discharged and no additional care is delivered. If mild anaemia is detected </w:t>
      </w:r>
      <w:r w:rsidR="00E03F6E" w:rsidRPr="00481A01">
        <w:t>the</w:t>
      </w:r>
      <w:r w:rsidR="00E03F6E">
        <w:t xml:space="preserve"> HCW will start a woman on regular iron and folic acid supplementation (if she has not been initiated on this treatment during her routine ANC). We apply a probability that initiation of iron and folic acid will rectify this woman’s anaemia prior to follow-up</w:t>
      </w:r>
      <w:r w:rsidR="00FB2EB6">
        <w:t xml:space="preserve"> (in 4 weeks’ time)</w:t>
      </w:r>
      <w:r w:rsidR="00E03F6E">
        <w:t xml:space="preserve">. Currently we take this treatment effect from a Cochrane review of the effect of daily iron and folic acid supplementation on </w:t>
      </w:r>
      <w:r w:rsidR="00481A01">
        <w:t>iron deficiency</w:t>
      </w:r>
      <w:r w:rsidR="00E03F6E">
        <w:t xml:space="preserve"> at term (</w:t>
      </w:r>
      <w:r w:rsidR="00481A01" w:rsidRPr="00481A01">
        <w:t>RR 0.43; 95% CI 0.27 to 0.66</w:t>
      </w:r>
      <w:r w:rsidR="00481A01">
        <w:t xml:space="preserve"> </w:t>
      </w:r>
      <w:r w:rsidR="00481A01">
        <w:fldChar w:fldCharType="begin" w:fldLock="1"/>
      </w:r>
      <w:r w:rsidR="006D76B3">
        <w:instrText>ADDIN CSL_CITATION {"citationItems":[{"id":"ITEM-1","itemData":{"DOI":"10.1002/14651858.CD004736.pub5","ISSN":"1469493X","PMID":"26198451","abstract":"Background Iron and folic acid supplementation has been the preferred intervention to improve iron stores and prevent anaemia among pregnant women, and it is thought to improve other maternal and birth outcomes. Objectives To assess the effects of daily oral iron supplements for pregnant women, either alone or in conjunction with folic acid, or with other vitamins and minerals as a public health intervention in antenatal care. Search methods We searched the Cochrane Pregnancy and Childbirth Group's Trials Register (10 January 2015). We also searched the WHO International Clinical Trials Registry Platform (ICTRP) (26 February 2015) and contacted relevant organisations for the identification of ongoing and unpublished studies (26 February 2015). Selection criteria Randomised or quasi-randomised trials evaluating the effects of oral preventive supplementation with daily iron, iron + folic acid or iron + other vitamins and minerals during pregnancy. Data collection and analysis We assessed the methodological quality of trials using standard Cochrane criteria. Two review authors independently assessed trial eligibility, extracted data and conducted checks for accuracy. We used the GRADE approach to assess the quality of the evidence for primary outcomes. We anticipated high heterogeneity among trials and we pooled trial results using a random-effects model and were cautious in our interpretation of the pooled results: the random-effects model gives the average treatment effect. Main results We included 61 trials. Forty-four trials, involving 43,274 women, contributed data and compared the effects of daily oral supplements containing iron versus no iron or placebo. Preventive iron supplementation reduced maternal anaemia at term by 70% (risk ratio (RR) 0.30; 95% confidence interval (CI) 0.19 to 0.46, 14 trials, 2199 women, low quality evidence), iron-deficiency anaemia at term (RR 0.33; 95% CI 0.16 to 0.69, six trials, 1088 women), and iron deficiency at term by 57% (RR 0.43; 95% CI 0.27 to 0.66, seven trials, 1256 women, low quality evidence). There were no clear differences between groups for severe anaemia in the second or third trimester, or maternal infection during pregnancy (RR 0.22; 95% CI 0.01 to 3.20, nine trials, 2125 women, very low quality evidence; and, RR 1.21; 95% CI 0.33 to 4.46; one trial, 727 women, low quality evidence, respectively), or maternal mortality (RR 0.33; 95% CI 0.01 to 8.19, two trials, 12,560 women, very low quality evidence),…","author":[{"dropping-particle":"","family":"Peña-Rosas","given":"Juan Pablo","non-dropping-particle":"","parse-names":false,"suffix":""},{"dropping-particle":"","family":"De-Regil","given":"Luz Maria","non-dropping-particle":"","parse-names":false,"suffix":""},{"dropping-particle":"","family":"Garcia-Casal","given":"Maria N.","non-dropping-particle":"","parse-names":false,"suffix":""},{"dropping-particle":"","family":"Dowswell","given":"Therese","non-dropping-particle":"","parse-names":false,"suffix":""}],"container-title":"Cochrane Database of Systematic Reviews","id":"ITEM-1","issue":"7","issued":{"date-parts":[["2015"]]},"page":"1-527","publisher":"John Wiley and Sons Ltd","title":"Daily oral iron supplementation during pregnancy","type":"article","volume":"2015"},"uris":["http://www.mendeley.com/documents/?uuid=a9a0d378-cf0a-3ce2-93d6-8ffb692595aa"]}],"mendeley":{"formattedCitation":"(Peña-Rosas &lt;i&gt;et al.&lt;/i&gt;, 2015)","plainTextFormattedCitation":"(Peña-Rosas et al., 2015)","previouslyFormattedCitation":"(Peña-Rosas &lt;i&gt;et al.&lt;/i&gt;, 2015)"},"properties":{"noteIndex":0},"schema":"https://github.com/citation-style-language/schema/raw/master/csl-citation.json"}</w:instrText>
      </w:r>
      <w:r w:rsidR="00481A01">
        <w:fldChar w:fldCharType="separate"/>
      </w:r>
      <w:r w:rsidR="00481A01" w:rsidRPr="00481A01">
        <w:rPr>
          <w:noProof/>
        </w:rPr>
        <w:t xml:space="preserve">(Peña-Rosas </w:t>
      </w:r>
      <w:r w:rsidR="00481A01" w:rsidRPr="00481A01">
        <w:rPr>
          <w:i/>
          <w:noProof/>
        </w:rPr>
        <w:t>et al.</w:t>
      </w:r>
      <w:r w:rsidR="00481A01" w:rsidRPr="00481A01">
        <w:rPr>
          <w:noProof/>
        </w:rPr>
        <w:t>, 2015)</w:t>
      </w:r>
      <w:r w:rsidR="00481A01">
        <w:fldChar w:fldCharType="end"/>
      </w:r>
      <w:r w:rsidR="00FB2EB6">
        <w:t>).</w:t>
      </w:r>
      <w:r w:rsidR="00E03F6E">
        <w:t xml:space="preserve"> </w:t>
      </w:r>
      <w:r w:rsidR="00481A01">
        <w:t>If the treatment is effective her anaemia is reset to ‘none’ and no additional treatment will be taken at follow-up</w:t>
      </w:r>
      <w:r w:rsidR="00FB2EB6">
        <w:t>. This woman will also now be at reduced risk of future iron and folic acid deficiencies</w:t>
      </w:r>
    </w:p>
    <w:p w14:paraId="39D32299" w14:textId="0DCB4CD7" w:rsidR="00481A01" w:rsidRDefault="00E03F6E" w:rsidP="00427682">
      <w:pPr>
        <w:spacing w:line="360" w:lineRule="auto"/>
      </w:pPr>
      <w:r>
        <w:t>Additionally we assume women are tested for any anaemia causing deficiencies (iron/folate/b12) and re</w:t>
      </w:r>
      <w:r w:rsidR="00481A01">
        <w:t>ceive the following treatments</w:t>
      </w:r>
      <w:r w:rsidR="00CC4E49">
        <w:t xml:space="preserve"> as per the Malawian Obstetrics and Gynaecology Guidelines</w:t>
      </w:r>
      <w:r w:rsidR="00481A01">
        <w:t>:</w:t>
      </w:r>
    </w:p>
    <w:p w14:paraId="6F4DA379" w14:textId="76B8BF59" w:rsidR="00E03F6E" w:rsidRDefault="00481A01" w:rsidP="00481A01">
      <w:pPr>
        <w:pStyle w:val="ListParagraph"/>
        <w:numPr>
          <w:ilvl w:val="0"/>
          <w:numId w:val="28"/>
        </w:numPr>
        <w:spacing w:line="360" w:lineRule="auto"/>
      </w:pPr>
      <w:r>
        <w:lastRenderedPageBreak/>
        <w:t xml:space="preserve">For iron deficiency - elemental iron 200 mg PO OD. </w:t>
      </w:r>
    </w:p>
    <w:p w14:paraId="0B0D70B6" w14:textId="297C6B7C" w:rsidR="00E03F6E" w:rsidRDefault="00481A01" w:rsidP="00427682">
      <w:pPr>
        <w:pStyle w:val="ListParagraph"/>
        <w:numPr>
          <w:ilvl w:val="0"/>
          <w:numId w:val="28"/>
        </w:numPr>
        <w:spacing w:line="360" w:lineRule="auto"/>
      </w:pPr>
      <w:r>
        <w:t>For B12 deficiency -</w:t>
      </w:r>
      <w:r w:rsidRPr="00481A01">
        <w:t xml:space="preserve"> vitamin B12 1000 mg IM monthly. </w:t>
      </w:r>
    </w:p>
    <w:p w14:paraId="4F5B1924" w14:textId="58C5C1C2" w:rsidR="00481A01" w:rsidRPr="00481A01" w:rsidRDefault="00481A01" w:rsidP="00481A01">
      <w:pPr>
        <w:pStyle w:val="ListParagraph"/>
        <w:numPr>
          <w:ilvl w:val="0"/>
          <w:numId w:val="28"/>
        </w:numPr>
        <w:spacing w:line="360" w:lineRule="auto"/>
      </w:pPr>
      <w:r>
        <w:t>For folate deficiency - f</w:t>
      </w:r>
      <w:r w:rsidRPr="00481A01">
        <w:t xml:space="preserve">olate 1 mg PO OD. </w:t>
      </w:r>
    </w:p>
    <w:p w14:paraId="0CCEC892" w14:textId="28190194" w:rsidR="00E03F6E" w:rsidRDefault="00FB2EB6" w:rsidP="00427682">
      <w:pPr>
        <w:spacing w:line="360" w:lineRule="auto"/>
      </w:pPr>
      <w:r>
        <w:t>Here w</w:t>
      </w:r>
      <w:r w:rsidR="00E03F6E">
        <w:t xml:space="preserve">e again apply a probability that these treatment will rectify this woman’s </w:t>
      </w:r>
      <w:r>
        <w:t xml:space="preserve">underlying deficiency (reducing her risk of anaemia reoccurring in the next month of her pregnancy) and rectify her </w:t>
      </w:r>
      <w:r w:rsidR="00E03F6E">
        <w:t>anaemia prior to her next follow up appointment</w:t>
      </w:r>
      <w:r>
        <w:t>, currently using dummy probabilities prior to final search of treatment effects</w:t>
      </w:r>
      <w:r w:rsidR="00DB5B30">
        <w:t>.</w:t>
      </w:r>
    </w:p>
    <w:p w14:paraId="3C880A94" w14:textId="2FEA56EE" w:rsidR="00210963" w:rsidRDefault="00D1321C" w:rsidP="00CC4E49">
      <w:pPr>
        <w:spacing w:line="360" w:lineRule="auto"/>
      </w:pPr>
      <w:r>
        <w:t>Women with severe anaemia receive all treatments described above in addition to blood transfusion. We apply a</w:t>
      </w:r>
      <w:r w:rsidR="00CC4E49">
        <w:t xml:space="preserve">n assumed treatment effect of close to </w:t>
      </w:r>
      <w:r w:rsidR="009502F1">
        <w:t xml:space="preserve">0 </w:t>
      </w:r>
      <w:r>
        <w:t>that a blood transfusion will rectify this woman’s</w:t>
      </w:r>
      <w:r w:rsidR="00CC4E49">
        <w:t xml:space="preserve"> severe anaemia. </w:t>
      </w:r>
      <w:r w:rsidR="00DB5B30">
        <w:t xml:space="preserve"> </w:t>
      </w:r>
    </w:p>
    <w:p w14:paraId="4B952663" w14:textId="02AED569" w:rsidR="00DB5B30" w:rsidRPr="00CC4E49" w:rsidRDefault="00DB5B30" w:rsidP="00CC4E49">
      <w:pPr>
        <w:spacing w:line="360" w:lineRule="auto"/>
      </w:pPr>
      <w:r>
        <w:t xml:space="preserve">All women, regardless of severity, are scheduled to return for an outpatient FBC to confirm if their anaemia has resolved. If no anaemia is detected there is no further action taken. If they are determined to be anaemic again they are readmitted for treatment. </w:t>
      </w:r>
    </w:p>
    <w:p w14:paraId="0F5519AA" w14:textId="08BF5A50" w:rsidR="006417FF" w:rsidRDefault="006417FF" w:rsidP="006417FF">
      <w:pPr>
        <w:rPr>
          <w:b/>
          <w:bCs/>
          <w:i/>
          <w:color w:val="AEAAAA" w:themeColor="background2" w:themeShade="BF"/>
        </w:rPr>
      </w:pPr>
      <w:r w:rsidRPr="009E0670">
        <w:rPr>
          <w:b/>
          <w:bCs/>
          <w:i/>
          <w:color w:val="AEAAAA" w:themeColor="background2" w:themeShade="BF"/>
        </w:rPr>
        <w:t>Treatment and monitoring for Gestational Diabetes</w:t>
      </w:r>
    </w:p>
    <w:p w14:paraId="73501F76" w14:textId="60F2353A" w:rsidR="00437FF7" w:rsidRDefault="00DB5B30" w:rsidP="00DB5B30">
      <w:pPr>
        <w:spacing w:line="360" w:lineRule="auto"/>
      </w:pPr>
      <w:r w:rsidRPr="00DB5B30">
        <w:t xml:space="preserve">Gestational diabetes detected during ANC is treated via first-line, second-line and third-line interventions. Women are first initiated on a </w:t>
      </w:r>
      <w:r>
        <w:t xml:space="preserve">trial of </w:t>
      </w:r>
      <w:r w:rsidRPr="00DB5B30">
        <w:t xml:space="preserve">diet and exercise in an attempt </w:t>
      </w:r>
      <w:r>
        <w:t>to control their hyperglycaemia</w:t>
      </w:r>
      <w:r w:rsidR="00437FF7">
        <w:t xml:space="preserve"> and scheduled to return for a blood glucose test in four weeks’ time</w:t>
      </w:r>
      <w:r>
        <w:t>.</w:t>
      </w:r>
      <w:r w:rsidR="00437FF7">
        <w:t xml:space="preserve"> </w:t>
      </w:r>
      <w:r>
        <w:t>After initiation of treatment a probability that this treatment will effectively control a woman’s hyperglycaemia is applied via</w:t>
      </w:r>
      <w:r w:rsidR="00437FF7">
        <w:t xml:space="preserve"> the PregnancySupervisor module (currently using dummy values) prior to the follow-up appointment. If the treatment is effective no additional action will be taken during the follow-up appointment and no further follow up is scheduled. If the initial treatment has not been effective, and a woman’s GDM is still ‘uncontrolled’ then she will be started on the next treatment and so on – please see figure 5.</w:t>
      </w:r>
    </w:p>
    <w:p w14:paraId="53C3FC41" w14:textId="5C91418E" w:rsidR="00437FF7" w:rsidRDefault="00437FF7" w:rsidP="00DB5B30">
      <w:pPr>
        <w:spacing w:line="360" w:lineRule="auto"/>
      </w:pPr>
      <w:r>
        <w:t xml:space="preserve">Only women who are on treatment and their </w:t>
      </w:r>
      <w:r w:rsidR="000F65CB">
        <w:t>diabetes</w:t>
      </w:r>
      <w:r>
        <w:t xml:space="preserve"> is ‘controlled’ will benefit from treatment. The treatment effect currently modelled is a modest effect in the reduction of antenatal still birth take from the a paper used to populate the LIST (RR 0.9 </w:t>
      </w:r>
      <w:r w:rsidR="000F65CB">
        <w:fldChar w:fldCharType="begin" w:fldLock="1"/>
      </w:r>
      <w:r w:rsidR="000F65CB">
        <w:instrText>ADDIN CSL_CITATION {"citationItems":[{"id":"ITEM-1","itemData":{"DOI":"10.1186/1471-2458-11-S3-S2","abstract":"Background: Diabetes during pregnancy is associated with significant risk of complications to the mother, fetus and newborn. We reviewed the potential impact of early detection and control of diabetes mellitus during pregnancy on stillbirths for possible inclusion in the Lives Saved Tool (LiST).","author":[{"dropping-particle":"","family":"Syed","given":"Madiha","non-dropping-particle":"","parse-names":false,"suffix":""},{"dropping-particle":"","family":"Javed","given":"Hasan","non-dropping-particle":"","parse-names":false,"suffix":""},{"dropping-particle":"","family":"Yakoob","given":"Mohammad Yawar","non-dropping-particle":"","parse-names":false,"suffix":""},{"dropping-particle":"","family":"Bhutta","given":"Zulfiqar A","non-dropping-particle":"","parse-names":false,"suffix":""}],"container-title":"BMC Public Health","id":"ITEM-1","issued":{"date-parts":[["2011"]]},"number-of-pages":"S2","title":"Effect of screening and management of diabetes during pregnancy on stillbirths","type":"report","volume":"11"},"uris":["http://www.mendeley.com/documents/?uuid=38474bc1-4276-34f9-9d6a-f65ef3c984ee"]}],"mendeley":{"formattedCitation":"(Syed &lt;i&gt;et al.&lt;/i&gt;, 2011)","plainTextFormattedCitation":"(Syed et al., 2011)"},"properties":{"noteIndex":0},"schema":"https://github.com/citation-style-language/schema/raw/master/csl-citation.json"}</w:instrText>
      </w:r>
      <w:r w:rsidR="000F65CB">
        <w:fldChar w:fldCharType="separate"/>
      </w:r>
      <w:r w:rsidR="000F65CB" w:rsidRPr="000F65CB">
        <w:rPr>
          <w:noProof/>
        </w:rPr>
        <w:t xml:space="preserve">(Syed </w:t>
      </w:r>
      <w:r w:rsidR="000F65CB" w:rsidRPr="000F65CB">
        <w:rPr>
          <w:i/>
          <w:noProof/>
        </w:rPr>
        <w:t>et al.</w:t>
      </w:r>
      <w:r w:rsidR="000F65CB" w:rsidRPr="000F65CB">
        <w:rPr>
          <w:noProof/>
        </w:rPr>
        <w:t>, 2011)</w:t>
      </w:r>
      <w:r w:rsidR="000F65CB">
        <w:fldChar w:fldCharType="end"/>
      </w:r>
      <w:r w:rsidR="000F65CB">
        <w:t>)</w:t>
      </w:r>
    </w:p>
    <w:p w14:paraId="461D3993" w14:textId="1806111F" w:rsidR="00DB5B30" w:rsidRDefault="00DB5B30" w:rsidP="006417FF">
      <w:pPr>
        <w:rPr>
          <w:b/>
          <w:bCs/>
          <w:i/>
          <w:color w:val="AEAAAA" w:themeColor="background2" w:themeShade="BF"/>
        </w:rPr>
      </w:pPr>
    </w:p>
    <w:p w14:paraId="4B539C80" w14:textId="61A7C8F1" w:rsidR="00DB5B30" w:rsidRDefault="00DB5B30" w:rsidP="006417FF">
      <w:pPr>
        <w:rPr>
          <w:b/>
          <w:bCs/>
          <w:i/>
          <w:color w:val="AEAAAA" w:themeColor="background2" w:themeShade="BF"/>
        </w:rPr>
      </w:pPr>
    </w:p>
    <w:p w14:paraId="7CD4BBB6" w14:textId="66F44829" w:rsidR="00DB5B30" w:rsidRDefault="00DB5B30" w:rsidP="006417FF">
      <w:pPr>
        <w:rPr>
          <w:b/>
          <w:bCs/>
          <w:i/>
          <w:color w:val="AEAAAA" w:themeColor="background2" w:themeShade="BF"/>
        </w:rPr>
      </w:pPr>
    </w:p>
    <w:p w14:paraId="448148C0" w14:textId="2ED0D142" w:rsidR="00DB5B30" w:rsidRDefault="00DB5B30" w:rsidP="006417FF">
      <w:pPr>
        <w:rPr>
          <w:b/>
          <w:bCs/>
          <w:i/>
          <w:color w:val="AEAAAA" w:themeColor="background2" w:themeShade="BF"/>
        </w:rPr>
      </w:pPr>
    </w:p>
    <w:p w14:paraId="64B9C2C5" w14:textId="7314DD90" w:rsidR="00DB5B30" w:rsidRDefault="00DB5B30" w:rsidP="006417FF">
      <w:pPr>
        <w:rPr>
          <w:b/>
          <w:bCs/>
          <w:i/>
          <w:color w:val="AEAAAA" w:themeColor="background2" w:themeShade="BF"/>
        </w:rPr>
      </w:pPr>
    </w:p>
    <w:p w14:paraId="3CE4AE7D" w14:textId="6DD76EBA" w:rsidR="00DB5B30" w:rsidRPr="00DB5B30" w:rsidRDefault="00DB5B30" w:rsidP="006417FF">
      <w:pPr>
        <w:rPr>
          <w:b/>
          <w:bCs/>
          <w:color w:val="767171" w:themeColor="background2" w:themeShade="80"/>
        </w:rPr>
      </w:pPr>
      <w:r>
        <w:rPr>
          <w:b/>
          <w:bCs/>
          <w:color w:val="767171" w:themeColor="background2" w:themeShade="80"/>
        </w:rPr>
        <w:lastRenderedPageBreak/>
        <w:t>Figure 5</w:t>
      </w:r>
      <w:r w:rsidRPr="00F53403">
        <w:rPr>
          <w:b/>
          <w:bCs/>
          <w:color w:val="767171" w:themeColor="background2" w:themeShade="80"/>
        </w:rPr>
        <w:t xml:space="preserve">.  </w:t>
      </w:r>
      <w:r>
        <w:rPr>
          <w:b/>
          <w:bCs/>
          <w:color w:val="767171" w:themeColor="background2" w:themeShade="80"/>
        </w:rPr>
        <w:t>Treatment cascade for gestational diabetes</w:t>
      </w:r>
      <w:r w:rsidRPr="00F53403">
        <w:rPr>
          <w:b/>
          <w:bCs/>
          <w:color w:val="767171" w:themeColor="background2" w:themeShade="80"/>
        </w:rPr>
        <w:t xml:space="preserve"> </w:t>
      </w:r>
    </w:p>
    <w:p w14:paraId="18299088" w14:textId="0765C70B" w:rsidR="00DB5B30" w:rsidRDefault="00DB5B30" w:rsidP="006417FF">
      <w:pPr>
        <w:rPr>
          <w:b/>
          <w:bCs/>
          <w:i/>
          <w:color w:val="AEAAAA" w:themeColor="background2" w:themeShade="BF"/>
        </w:rPr>
      </w:pPr>
      <w:r w:rsidRPr="00F1356C">
        <w:rPr>
          <w:noProof/>
          <w:lang w:eastAsia="en-GB"/>
        </w:rPr>
        <w:drawing>
          <wp:anchor distT="0" distB="0" distL="114300" distR="114300" simplePos="0" relativeHeight="251667456" behindDoc="0" locked="0" layoutInCell="1" allowOverlap="1" wp14:anchorId="21E457C7" wp14:editId="75140425">
            <wp:simplePos x="0" y="0"/>
            <wp:positionH relativeFrom="margin">
              <wp:posOffset>741680</wp:posOffset>
            </wp:positionH>
            <wp:positionV relativeFrom="paragraph">
              <wp:posOffset>5080</wp:posOffset>
            </wp:positionV>
            <wp:extent cx="3789045" cy="7538720"/>
            <wp:effectExtent l="0" t="0" r="190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ft sheet .jpeg"/>
                    <pic:cNvPicPr/>
                  </pic:nvPicPr>
                  <pic:blipFill rotWithShape="1">
                    <a:blip r:embed="rId12" cstate="print">
                      <a:extLst>
                        <a:ext uri="{28A0092B-C50C-407E-A947-70E740481C1C}">
                          <a14:useLocalDpi xmlns:a14="http://schemas.microsoft.com/office/drawing/2010/main" val="0"/>
                        </a:ext>
                      </a:extLst>
                    </a:blip>
                    <a:srcRect l="58377" t="12936" b="4247"/>
                    <a:stretch/>
                  </pic:blipFill>
                  <pic:spPr bwMode="auto">
                    <a:xfrm>
                      <a:off x="0" y="0"/>
                      <a:ext cx="3789045" cy="753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3ED42E" w14:textId="345ED416" w:rsidR="00DB5B30" w:rsidRDefault="00DB5B30" w:rsidP="006417FF">
      <w:pPr>
        <w:rPr>
          <w:b/>
          <w:bCs/>
          <w:i/>
          <w:color w:val="AEAAAA" w:themeColor="background2" w:themeShade="BF"/>
        </w:rPr>
      </w:pPr>
    </w:p>
    <w:p w14:paraId="34FB0EB5" w14:textId="1E7010DE" w:rsidR="00DB5B30" w:rsidRDefault="00DB5B30" w:rsidP="006417FF">
      <w:pPr>
        <w:rPr>
          <w:b/>
          <w:bCs/>
          <w:i/>
          <w:color w:val="AEAAAA" w:themeColor="background2" w:themeShade="BF"/>
        </w:rPr>
      </w:pPr>
    </w:p>
    <w:p w14:paraId="4C43E9B1" w14:textId="64690B5B" w:rsidR="00DB5B30" w:rsidRDefault="00DB5B30" w:rsidP="006417FF">
      <w:pPr>
        <w:rPr>
          <w:b/>
          <w:bCs/>
          <w:i/>
          <w:color w:val="AEAAAA" w:themeColor="background2" w:themeShade="BF"/>
        </w:rPr>
      </w:pPr>
    </w:p>
    <w:p w14:paraId="2CE59D04" w14:textId="7FC57F10" w:rsidR="00DB5B30" w:rsidRDefault="00DB5B30" w:rsidP="006417FF">
      <w:pPr>
        <w:rPr>
          <w:b/>
          <w:bCs/>
          <w:i/>
          <w:color w:val="AEAAAA" w:themeColor="background2" w:themeShade="BF"/>
        </w:rPr>
      </w:pPr>
    </w:p>
    <w:p w14:paraId="56A87622" w14:textId="17C8D0CB" w:rsidR="00DB5B30" w:rsidRDefault="00DB5B30" w:rsidP="006417FF">
      <w:pPr>
        <w:rPr>
          <w:b/>
          <w:bCs/>
          <w:i/>
          <w:color w:val="AEAAAA" w:themeColor="background2" w:themeShade="BF"/>
        </w:rPr>
      </w:pPr>
    </w:p>
    <w:p w14:paraId="0DFEB871" w14:textId="7FF67F78" w:rsidR="00DB5B30" w:rsidRDefault="00DB5B30" w:rsidP="006417FF">
      <w:pPr>
        <w:rPr>
          <w:b/>
          <w:bCs/>
          <w:i/>
          <w:color w:val="AEAAAA" w:themeColor="background2" w:themeShade="BF"/>
        </w:rPr>
      </w:pPr>
    </w:p>
    <w:p w14:paraId="2E85162E" w14:textId="42B0B8A7" w:rsidR="00DB5B30" w:rsidRDefault="00DB5B30" w:rsidP="006417FF">
      <w:pPr>
        <w:rPr>
          <w:b/>
          <w:bCs/>
          <w:i/>
          <w:color w:val="AEAAAA" w:themeColor="background2" w:themeShade="BF"/>
        </w:rPr>
      </w:pPr>
    </w:p>
    <w:p w14:paraId="10A8C59F" w14:textId="35B22E44" w:rsidR="00DB5B30" w:rsidRDefault="00DB5B30" w:rsidP="006417FF">
      <w:pPr>
        <w:rPr>
          <w:b/>
          <w:bCs/>
          <w:i/>
          <w:color w:val="AEAAAA" w:themeColor="background2" w:themeShade="BF"/>
        </w:rPr>
      </w:pPr>
    </w:p>
    <w:p w14:paraId="0FA5C7D0" w14:textId="65EF399F" w:rsidR="00DB5B30" w:rsidRDefault="00DB5B30" w:rsidP="006417FF">
      <w:pPr>
        <w:rPr>
          <w:b/>
          <w:bCs/>
          <w:i/>
          <w:color w:val="AEAAAA" w:themeColor="background2" w:themeShade="BF"/>
        </w:rPr>
      </w:pPr>
    </w:p>
    <w:p w14:paraId="25827868" w14:textId="1951F9FC" w:rsidR="00DB5B30" w:rsidRDefault="00DB5B30" w:rsidP="006417FF">
      <w:pPr>
        <w:rPr>
          <w:b/>
          <w:bCs/>
          <w:i/>
          <w:color w:val="AEAAAA" w:themeColor="background2" w:themeShade="BF"/>
        </w:rPr>
      </w:pPr>
    </w:p>
    <w:p w14:paraId="78F007F8" w14:textId="2B6EA39D" w:rsidR="00DB5B30" w:rsidRDefault="00DB5B30" w:rsidP="006417FF">
      <w:pPr>
        <w:rPr>
          <w:b/>
          <w:bCs/>
          <w:i/>
          <w:color w:val="AEAAAA" w:themeColor="background2" w:themeShade="BF"/>
        </w:rPr>
      </w:pPr>
    </w:p>
    <w:p w14:paraId="4E8794E0" w14:textId="0B5D6F40" w:rsidR="00DB5B30" w:rsidRDefault="00DB5B30" w:rsidP="006417FF">
      <w:pPr>
        <w:rPr>
          <w:b/>
          <w:bCs/>
          <w:i/>
          <w:color w:val="AEAAAA" w:themeColor="background2" w:themeShade="BF"/>
        </w:rPr>
      </w:pPr>
    </w:p>
    <w:p w14:paraId="1A819483" w14:textId="782B2A25" w:rsidR="00DB5B30" w:rsidRDefault="00DB5B30" w:rsidP="006417FF">
      <w:pPr>
        <w:rPr>
          <w:b/>
          <w:bCs/>
          <w:i/>
          <w:color w:val="AEAAAA" w:themeColor="background2" w:themeShade="BF"/>
        </w:rPr>
      </w:pPr>
    </w:p>
    <w:p w14:paraId="2AFCD55D" w14:textId="40921771" w:rsidR="00DB5B30" w:rsidRDefault="00DB5B30" w:rsidP="006417FF">
      <w:pPr>
        <w:rPr>
          <w:b/>
          <w:bCs/>
          <w:i/>
          <w:color w:val="AEAAAA" w:themeColor="background2" w:themeShade="BF"/>
        </w:rPr>
      </w:pPr>
    </w:p>
    <w:p w14:paraId="3F9A2EE8" w14:textId="1906407E" w:rsidR="00DB5B30" w:rsidRDefault="00DB5B30" w:rsidP="006417FF">
      <w:pPr>
        <w:rPr>
          <w:b/>
          <w:bCs/>
          <w:i/>
          <w:color w:val="AEAAAA" w:themeColor="background2" w:themeShade="BF"/>
        </w:rPr>
      </w:pPr>
    </w:p>
    <w:p w14:paraId="1FE4DCD2" w14:textId="29F81CDD" w:rsidR="00DB5B30" w:rsidRDefault="00DB5B30" w:rsidP="006417FF">
      <w:pPr>
        <w:rPr>
          <w:b/>
          <w:bCs/>
          <w:i/>
          <w:color w:val="AEAAAA" w:themeColor="background2" w:themeShade="BF"/>
        </w:rPr>
      </w:pPr>
    </w:p>
    <w:p w14:paraId="2E780315" w14:textId="4D1B0A54" w:rsidR="00DB5B30" w:rsidRDefault="00DB5B30" w:rsidP="006417FF">
      <w:pPr>
        <w:rPr>
          <w:b/>
          <w:bCs/>
          <w:i/>
          <w:color w:val="AEAAAA" w:themeColor="background2" w:themeShade="BF"/>
        </w:rPr>
      </w:pPr>
    </w:p>
    <w:p w14:paraId="21682038" w14:textId="32A8C6CE" w:rsidR="00DB5B30" w:rsidRDefault="00DB5B30" w:rsidP="006417FF">
      <w:pPr>
        <w:rPr>
          <w:b/>
          <w:bCs/>
          <w:i/>
          <w:color w:val="AEAAAA" w:themeColor="background2" w:themeShade="BF"/>
        </w:rPr>
      </w:pPr>
    </w:p>
    <w:p w14:paraId="0FDFAB19" w14:textId="12B3A4E4" w:rsidR="00DB5B30" w:rsidRDefault="00DB5B30" w:rsidP="006417FF">
      <w:pPr>
        <w:rPr>
          <w:b/>
          <w:bCs/>
          <w:i/>
          <w:color w:val="AEAAAA" w:themeColor="background2" w:themeShade="BF"/>
        </w:rPr>
      </w:pPr>
    </w:p>
    <w:p w14:paraId="10C98B42" w14:textId="1EF020F2" w:rsidR="00DB5B30" w:rsidRDefault="00DB5B30" w:rsidP="006417FF">
      <w:pPr>
        <w:rPr>
          <w:b/>
          <w:bCs/>
          <w:i/>
          <w:color w:val="AEAAAA" w:themeColor="background2" w:themeShade="BF"/>
        </w:rPr>
      </w:pPr>
    </w:p>
    <w:p w14:paraId="7D2C9FB4" w14:textId="77777777" w:rsidR="00DB5B30" w:rsidRDefault="00DB5B30" w:rsidP="006417FF">
      <w:pPr>
        <w:rPr>
          <w:b/>
          <w:bCs/>
          <w:i/>
          <w:color w:val="AEAAAA" w:themeColor="background2" w:themeShade="BF"/>
        </w:rPr>
      </w:pPr>
    </w:p>
    <w:p w14:paraId="0E8AA020" w14:textId="772DAADD" w:rsidR="00DB5B30" w:rsidRDefault="00DB5B30" w:rsidP="006417FF">
      <w:pPr>
        <w:rPr>
          <w:b/>
          <w:bCs/>
          <w:i/>
          <w:color w:val="AEAAAA" w:themeColor="background2" w:themeShade="BF"/>
        </w:rPr>
      </w:pPr>
    </w:p>
    <w:p w14:paraId="2E00C5D0" w14:textId="6EB19B32" w:rsidR="00DB5B30" w:rsidRDefault="00DB5B30" w:rsidP="006417FF">
      <w:pPr>
        <w:rPr>
          <w:b/>
          <w:bCs/>
          <w:i/>
          <w:color w:val="AEAAAA" w:themeColor="background2" w:themeShade="BF"/>
        </w:rPr>
      </w:pPr>
    </w:p>
    <w:p w14:paraId="2E9BB6D0" w14:textId="26C127E6" w:rsidR="00DB5B30" w:rsidRDefault="00DB5B30" w:rsidP="006417FF">
      <w:pPr>
        <w:rPr>
          <w:b/>
          <w:bCs/>
          <w:i/>
          <w:color w:val="AEAAAA" w:themeColor="background2" w:themeShade="BF"/>
        </w:rPr>
      </w:pPr>
    </w:p>
    <w:p w14:paraId="55D90532" w14:textId="77777777" w:rsidR="00DB5B30" w:rsidRDefault="00DB5B30" w:rsidP="006417FF">
      <w:pPr>
        <w:rPr>
          <w:b/>
          <w:bCs/>
          <w:i/>
          <w:color w:val="AEAAAA" w:themeColor="background2" w:themeShade="BF"/>
        </w:rPr>
      </w:pPr>
    </w:p>
    <w:p w14:paraId="535468FD" w14:textId="77777777" w:rsidR="00DB5B30" w:rsidRDefault="00DB5B30" w:rsidP="006417FF">
      <w:pPr>
        <w:rPr>
          <w:b/>
          <w:bCs/>
          <w:i/>
          <w:color w:val="AEAAAA" w:themeColor="background2" w:themeShade="BF"/>
        </w:rPr>
      </w:pPr>
    </w:p>
    <w:p w14:paraId="0A95B9D8" w14:textId="3ECAE138" w:rsidR="00941A64" w:rsidRDefault="006417FF" w:rsidP="006417FF">
      <w:pPr>
        <w:rPr>
          <w:b/>
          <w:bCs/>
          <w:i/>
          <w:color w:val="AEAAAA" w:themeColor="background2" w:themeShade="BF"/>
        </w:rPr>
      </w:pPr>
      <w:r w:rsidRPr="009E0670">
        <w:rPr>
          <w:b/>
          <w:bCs/>
          <w:i/>
          <w:color w:val="AEAAAA" w:themeColor="background2" w:themeShade="BF"/>
        </w:rPr>
        <w:t xml:space="preserve">Treatment and monitoring for </w:t>
      </w:r>
      <w:r>
        <w:rPr>
          <w:b/>
          <w:bCs/>
          <w:i/>
          <w:color w:val="AEAAAA" w:themeColor="background2" w:themeShade="BF"/>
        </w:rPr>
        <w:t>mild h</w:t>
      </w:r>
      <w:r w:rsidR="00941A64">
        <w:rPr>
          <w:b/>
          <w:bCs/>
          <w:i/>
          <w:color w:val="AEAAAA" w:themeColor="background2" w:themeShade="BF"/>
        </w:rPr>
        <w:t>ypertension in pregnancy</w:t>
      </w:r>
    </w:p>
    <w:p w14:paraId="7D3DB1A5" w14:textId="4B8CDF3E" w:rsidR="00941A64" w:rsidRPr="00941A64" w:rsidRDefault="00941A64" w:rsidP="006D76B3">
      <w:pPr>
        <w:spacing w:line="360" w:lineRule="auto"/>
      </w:pPr>
      <w:r w:rsidRPr="00941A64">
        <w:t xml:space="preserve">As with anaemia, treatment of hypertension for inpatients is varied by severity. Women with more mild hypertension (mild gestational hypertension/mild pre-eclampsia) are simply initiated on regular </w:t>
      </w:r>
      <w:r w:rsidRPr="00941A64">
        <w:lastRenderedPageBreak/>
        <w:t xml:space="preserve">oral </w:t>
      </w:r>
      <w:r w:rsidR="006D76B3" w:rsidRPr="00941A64">
        <w:t>antihypertensive</w:t>
      </w:r>
      <w:r w:rsidR="000F65CB">
        <w:t>s</w:t>
      </w:r>
      <w:r w:rsidR="006D76B3" w:rsidRPr="00941A64">
        <w:t xml:space="preserve"> and</w:t>
      </w:r>
      <w:r w:rsidR="006D76B3">
        <w:t xml:space="preserve"> discharged.  A recent Cochrane review evaluating oral antihypertensives in pregnancy found that medication was effective in reducing risk of developing severe gestational hypertension (RR 0.49 </w:t>
      </w:r>
      <w:r w:rsidR="006D76B3">
        <w:fldChar w:fldCharType="begin" w:fldLock="1"/>
      </w:r>
      <w:r w:rsidR="00AA3104">
        <w:instrText>ADDIN CSL_CITATION {"citationItems":[{"id":"ITEM-1","itemData":{"DOI":"10.1002/14651858.CD002252.pub4","ISSN":"1469493X","abstract":"Background: Antihypertensive drugs are often used in the belief that lowering blood pressure will prevent progression to more severe disease, and thereby improve pregnancy outcome. This Cochrane Review is an updated review, first published in 2001 and subsequently updated in 2007 and 2014. Objectives: To assess the effects of antihypertensive drug treatments for women with mild to moderate hypertension during pregnancy. Search methods: We searched Cochrane Pregnancy and Childbirth's Trials Register, ClinicalTrials.gov, the WHO International Clinical Trials Registry Platform (ICTRP) (13 September 2017), and reference lists of retrieved studies. Selection criteria: All randomised trials evaluating any antihypertensive drug treatment for mild to moderate hypertension during pregnancy, defined as systolic blood pressure 140 to 169 mmHg and/or diastolic blood pressure 90 to 109 mmHg. Comparisons were of one or more antihypertensive drug(s) with placebo, with no antihypertensive drug, or with another antihypertensive drug, and where treatment was planned to continue for at least seven days. Data collection and analysis: Two review authors independently assessed trials for inclusion and risk of bias, extracted data and checked them for accuracy. Main results: For this update, we included 63 trials (data from 58 trials, 5909 women), with moderate to high risk of bias overall. We carried out GRADE assessments for the main 'antihypertensive drug versus placebo/no antihypertensive drug' comparison only. Evidence was graded from very low to moderate certainty, with downgrading mainly due to design limitations and imprecision.For many outcomes, trials contributing data evaluated different hypertensive drugs; while we did not downgrade for this indirectness, results should be interpreted with caution. Antihypertensive drug versus placebo/no antihypertensive drug (31 trials, 3485 women) Primary outcomes: moderate-certainty evidence suggests that use of antihypertensive drug(s) probably halves the risk of developing severe hypertension (risk ratio (RR) 0.49; 95% confidence interval (CI) 0.40 to 0.60; 20 trials, 2558 women), but may have little or no effect on the risk of proteinuria/pre-eclampsia (average risk ratio (aRR) 0.92; 95% CI 0.75 to 1.14; 23 trials, 2851 women; low-certainty evidence). Moderate-certainty evidence also shows that antihypertensive drug(s) probably have little or no effect in the risk of total reported fetal or neonatal death (including miscarri…","author":[{"dropping-particle":"","family":"Abalos","given":"Edgardo","non-dropping-particle":"","parse-names":false,"suffix":""},{"dropping-particle":"","family":"Duley","given":"Lelia","non-dropping-particle":"","parse-names":false,"suffix":""},{"dropping-particle":"","family":"Steyn","given":"D. Wilhelm","non-dropping-particle":"","parse-names":false,"suffix":""},{"dropping-particle":"","family":"Gialdini","given":"Celina","non-dropping-particle":"","parse-names":false,"suffix":""}],"container-title":"Cochrane Database of Systematic Reviews","id":"ITEM-1","issue":"10","issued":{"date-parts":[["2018","10","1"]]},"publisher":"John Wiley and Sons Ltd","title":"Antihypertensive drug therapy for mild to moderate hypertension during pregnancy","type":"article","volume":"2018"},"uris":["http://www.mendeley.com/documents/?uuid=f4b65c88-c6f4-3f19-b810-b2cda37bd588"]}],"mendeley":{"formattedCitation":"(Abalos &lt;i&gt;et al.&lt;/i&gt;, 2018)","plainTextFormattedCitation":"(Abalos et al., 2018)","previouslyFormattedCitation":"(Abalos &lt;i&gt;et al.&lt;/i&gt;, 2018)"},"properties":{"noteIndex":0},"schema":"https://github.com/citation-style-language/schema/raw/master/csl-citation.json"}</w:instrText>
      </w:r>
      <w:r w:rsidR="006D76B3">
        <w:fldChar w:fldCharType="separate"/>
      </w:r>
      <w:r w:rsidR="006D76B3" w:rsidRPr="006D76B3">
        <w:rPr>
          <w:noProof/>
        </w:rPr>
        <w:t xml:space="preserve">(Abalos </w:t>
      </w:r>
      <w:r w:rsidR="006D76B3" w:rsidRPr="006D76B3">
        <w:rPr>
          <w:i/>
          <w:noProof/>
        </w:rPr>
        <w:t>et al.</w:t>
      </w:r>
      <w:r w:rsidR="006D76B3" w:rsidRPr="006D76B3">
        <w:rPr>
          <w:noProof/>
        </w:rPr>
        <w:t>, 2018)</w:t>
      </w:r>
      <w:r w:rsidR="006D76B3">
        <w:fldChar w:fldCharType="end"/>
      </w:r>
      <w:r w:rsidR="006D76B3">
        <w:t xml:space="preserve">) but no other significant effects on maternal or perinatal outcomes. Therefore in this model women are only at reduced monthly risk of progression to severe disease. However this will have an effect on mortality due the woman’s increased risk of death during pregnancy whilst suffering from severe hypertension (described in pregnancy model documentation). </w:t>
      </w:r>
    </w:p>
    <w:p w14:paraId="590B985F" w14:textId="78527C56" w:rsidR="00941A64" w:rsidRPr="00DB5B30" w:rsidRDefault="00941A64" w:rsidP="00941A64">
      <w:pPr>
        <w:rPr>
          <w:b/>
          <w:bCs/>
          <w:color w:val="767171" w:themeColor="background2" w:themeShade="80"/>
        </w:rPr>
      </w:pPr>
      <w:r>
        <w:rPr>
          <w:b/>
          <w:bCs/>
          <w:color w:val="767171" w:themeColor="background2" w:themeShade="80"/>
        </w:rPr>
        <w:t>Figure 6</w:t>
      </w:r>
      <w:r w:rsidRPr="00F53403">
        <w:rPr>
          <w:b/>
          <w:bCs/>
          <w:color w:val="767171" w:themeColor="background2" w:themeShade="80"/>
        </w:rPr>
        <w:t xml:space="preserve">.  </w:t>
      </w:r>
      <w:r>
        <w:rPr>
          <w:b/>
          <w:bCs/>
          <w:color w:val="767171" w:themeColor="background2" w:themeShade="80"/>
        </w:rPr>
        <w:t>Treatment cascade for the hypertensive disorders of pregnancy</w:t>
      </w:r>
    </w:p>
    <w:p w14:paraId="00DEEF6F" w14:textId="37C13FDA" w:rsidR="00941A64" w:rsidRDefault="00941A64" w:rsidP="006417FF">
      <w:pPr>
        <w:rPr>
          <w:b/>
          <w:bCs/>
          <w:i/>
          <w:color w:val="AEAAAA" w:themeColor="background2" w:themeShade="BF"/>
        </w:rPr>
      </w:pPr>
    </w:p>
    <w:p w14:paraId="66FF25DC" w14:textId="33B8F563" w:rsidR="00941A64" w:rsidRDefault="00941A64" w:rsidP="006417FF">
      <w:pPr>
        <w:rPr>
          <w:b/>
          <w:bCs/>
          <w:i/>
          <w:color w:val="AEAAAA" w:themeColor="background2" w:themeShade="BF"/>
        </w:rPr>
      </w:pPr>
      <w:r w:rsidRPr="00F1356C">
        <w:rPr>
          <w:noProof/>
          <w:lang w:eastAsia="en-GB"/>
        </w:rPr>
        <w:drawing>
          <wp:anchor distT="0" distB="0" distL="114300" distR="114300" simplePos="0" relativeHeight="251669504" behindDoc="0" locked="0" layoutInCell="1" allowOverlap="1" wp14:anchorId="76672756" wp14:editId="1BAECC62">
            <wp:simplePos x="0" y="0"/>
            <wp:positionH relativeFrom="column">
              <wp:posOffset>201295</wp:posOffset>
            </wp:positionH>
            <wp:positionV relativeFrom="paragraph">
              <wp:posOffset>97674</wp:posOffset>
            </wp:positionV>
            <wp:extent cx="4966854" cy="4343744"/>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dp care.jpeg"/>
                    <pic:cNvPicPr/>
                  </pic:nvPicPr>
                  <pic:blipFill rotWithShape="1">
                    <a:blip r:embed="rId13" cstate="print">
                      <a:extLst>
                        <a:ext uri="{28A0092B-C50C-407E-A947-70E740481C1C}">
                          <a14:useLocalDpi xmlns:a14="http://schemas.microsoft.com/office/drawing/2010/main" val="0"/>
                        </a:ext>
                      </a:extLst>
                    </a:blip>
                    <a:srcRect l="2780" t="3467" r="26999" b="8449"/>
                    <a:stretch/>
                  </pic:blipFill>
                  <pic:spPr bwMode="auto">
                    <a:xfrm>
                      <a:off x="0" y="0"/>
                      <a:ext cx="4966854" cy="43437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53771C" w14:textId="2E9C0D5A" w:rsidR="00941A64" w:rsidRDefault="00941A64" w:rsidP="006417FF">
      <w:pPr>
        <w:rPr>
          <w:b/>
          <w:bCs/>
          <w:i/>
          <w:color w:val="AEAAAA" w:themeColor="background2" w:themeShade="BF"/>
        </w:rPr>
      </w:pPr>
    </w:p>
    <w:p w14:paraId="02362695" w14:textId="2E9761E4" w:rsidR="00941A64" w:rsidRDefault="00941A64" w:rsidP="006417FF">
      <w:pPr>
        <w:rPr>
          <w:b/>
          <w:bCs/>
          <w:i/>
          <w:color w:val="AEAAAA" w:themeColor="background2" w:themeShade="BF"/>
        </w:rPr>
      </w:pPr>
    </w:p>
    <w:p w14:paraId="3C9014EE" w14:textId="33D3A059" w:rsidR="00941A64" w:rsidRDefault="00941A64" w:rsidP="006417FF">
      <w:pPr>
        <w:rPr>
          <w:b/>
          <w:bCs/>
          <w:i/>
          <w:color w:val="AEAAAA" w:themeColor="background2" w:themeShade="BF"/>
        </w:rPr>
      </w:pPr>
    </w:p>
    <w:p w14:paraId="04F51D83" w14:textId="0FD3D6B7" w:rsidR="00941A64" w:rsidRDefault="00941A64" w:rsidP="006417FF">
      <w:pPr>
        <w:rPr>
          <w:b/>
          <w:bCs/>
          <w:i/>
          <w:color w:val="AEAAAA" w:themeColor="background2" w:themeShade="BF"/>
        </w:rPr>
      </w:pPr>
    </w:p>
    <w:p w14:paraId="4306644B" w14:textId="77777777" w:rsidR="00941A64" w:rsidRDefault="00941A64" w:rsidP="006417FF">
      <w:pPr>
        <w:rPr>
          <w:b/>
          <w:bCs/>
          <w:i/>
          <w:color w:val="AEAAAA" w:themeColor="background2" w:themeShade="BF"/>
        </w:rPr>
      </w:pPr>
    </w:p>
    <w:p w14:paraId="78CB4B67" w14:textId="77777777" w:rsidR="00941A64" w:rsidRDefault="00941A64" w:rsidP="006417FF">
      <w:pPr>
        <w:rPr>
          <w:b/>
          <w:bCs/>
          <w:i/>
          <w:color w:val="AEAAAA" w:themeColor="background2" w:themeShade="BF"/>
        </w:rPr>
      </w:pPr>
    </w:p>
    <w:p w14:paraId="1148CBFE" w14:textId="77777777" w:rsidR="00941A64" w:rsidRDefault="00941A64" w:rsidP="006417FF">
      <w:pPr>
        <w:rPr>
          <w:b/>
          <w:bCs/>
          <w:i/>
          <w:color w:val="AEAAAA" w:themeColor="background2" w:themeShade="BF"/>
        </w:rPr>
      </w:pPr>
    </w:p>
    <w:p w14:paraId="4C2DDEEE" w14:textId="77777777" w:rsidR="00941A64" w:rsidRDefault="00941A64" w:rsidP="006417FF">
      <w:pPr>
        <w:rPr>
          <w:b/>
          <w:bCs/>
          <w:i/>
          <w:color w:val="AEAAAA" w:themeColor="background2" w:themeShade="BF"/>
        </w:rPr>
      </w:pPr>
    </w:p>
    <w:p w14:paraId="7C149658" w14:textId="77777777" w:rsidR="00941A64" w:rsidRDefault="00941A64" w:rsidP="006417FF">
      <w:pPr>
        <w:rPr>
          <w:b/>
          <w:bCs/>
          <w:i/>
          <w:color w:val="AEAAAA" w:themeColor="background2" w:themeShade="BF"/>
        </w:rPr>
      </w:pPr>
    </w:p>
    <w:p w14:paraId="5CC76086" w14:textId="77777777" w:rsidR="00941A64" w:rsidRDefault="00941A64" w:rsidP="006417FF">
      <w:pPr>
        <w:rPr>
          <w:b/>
          <w:bCs/>
          <w:i/>
          <w:color w:val="AEAAAA" w:themeColor="background2" w:themeShade="BF"/>
        </w:rPr>
      </w:pPr>
    </w:p>
    <w:p w14:paraId="06E092F2" w14:textId="77777777" w:rsidR="00941A64" w:rsidRDefault="00941A64" w:rsidP="006417FF">
      <w:pPr>
        <w:rPr>
          <w:b/>
          <w:bCs/>
          <w:i/>
          <w:color w:val="AEAAAA" w:themeColor="background2" w:themeShade="BF"/>
        </w:rPr>
      </w:pPr>
    </w:p>
    <w:p w14:paraId="5FF71325" w14:textId="77777777" w:rsidR="00941A64" w:rsidRDefault="00941A64" w:rsidP="006417FF">
      <w:pPr>
        <w:rPr>
          <w:b/>
          <w:bCs/>
          <w:i/>
          <w:color w:val="AEAAAA" w:themeColor="background2" w:themeShade="BF"/>
        </w:rPr>
      </w:pPr>
    </w:p>
    <w:p w14:paraId="1F2485A7" w14:textId="77777777" w:rsidR="00941A64" w:rsidRDefault="00941A64" w:rsidP="006417FF">
      <w:pPr>
        <w:rPr>
          <w:b/>
          <w:bCs/>
          <w:i/>
          <w:color w:val="AEAAAA" w:themeColor="background2" w:themeShade="BF"/>
        </w:rPr>
      </w:pPr>
    </w:p>
    <w:p w14:paraId="380687AE" w14:textId="77777777" w:rsidR="00941A64" w:rsidRDefault="00941A64" w:rsidP="006417FF">
      <w:pPr>
        <w:rPr>
          <w:b/>
          <w:bCs/>
          <w:i/>
          <w:color w:val="AEAAAA" w:themeColor="background2" w:themeShade="BF"/>
        </w:rPr>
      </w:pPr>
    </w:p>
    <w:p w14:paraId="1F0B698B" w14:textId="0015B650" w:rsidR="006D76B3" w:rsidRDefault="006D76B3" w:rsidP="006417FF">
      <w:pPr>
        <w:rPr>
          <w:b/>
          <w:bCs/>
          <w:i/>
          <w:color w:val="AEAAAA" w:themeColor="background2" w:themeShade="BF"/>
        </w:rPr>
      </w:pPr>
    </w:p>
    <w:p w14:paraId="355D9557" w14:textId="0DE8F155" w:rsidR="006417FF" w:rsidRPr="009E0670" w:rsidRDefault="006417FF" w:rsidP="006417FF">
      <w:pPr>
        <w:rPr>
          <w:b/>
          <w:bCs/>
          <w:i/>
          <w:color w:val="AEAAAA" w:themeColor="background2" w:themeShade="BF"/>
        </w:rPr>
      </w:pPr>
      <w:r w:rsidRPr="009E0670">
        <w:rPr>
          <w:b/>
          <w:bCs/>
          <w:i/>
          <w:color w:val="AEAAAA" w:themeColor="background2" w:themeShade="BF"/>
        </w:rPr>
        <w:t xml:space="preserve">Treatment for </w:t>
      </w:r>
      <w:r>
        <w:rPr>
          <w:b/>
          <w:bCs/>
          <w:i/>
          <w:color w:val="AEAAAA" w:themeColor="background2" w:themeShade="BF"/>
        </w:rPr>
        <w:t>severe hypertensive disorders</w:t>
      </w:r>
      <w:r w:rsidRPr="009E0670">
        <w:rPr>
          <w:b/>
          <w:bCs/>
          <w:i/>
          <w:color w:val="AEAAAA" w:themeColor="background2" w:themeShade="BF"/>
        </w:rPr>
        <w:t xml:space="preserve"> in pregnancy</w:t>
      </w:r>
    </w:p>
    <w:p w14:paraId="6C4ECA27" w14:textId="79085E6F" w:rsidR="0030461E" w:rsidRDefault="006D76B3" w:rsidP="001A3281">
      <w:pPr>
        <w:spacing w:line="360" w:lineRule="auto"/>
      </w:pPr>
      <w:r>
        <w:t xml:space="preserve">Malawian Obstetrics and Gynaecology Guidelines do not specifically </w:t>
      </w:r>
      <w:r w:rsidR="0030461E">
        <w:t>differentiate</w:t>
      </w:r>
      <w:r>
        <w:t xml:space="preserve"> between the treatment of mild/moderate gestational hypertension and sev</w:t>
      </w:r>
      <w:r w:rsidR="003E5A0B">
        <w:t xml:space="preserve">ere hypertension however in </w:t>
      </w:r>
      <w:r w:rsidR="00896F29">
        <w:t xml:space="preserve">the </w:t>
      </w:r>
      <w:r w:rsidR="003E5A0B">
        <w:t>Malawian Standard Treatment Guidelines (Malawian Ministry of Health, 2015)</w:t>
      </w:r>
      <w:r w:rsidR="00896F29">
        <w:t xml:space="preserve"> intravenous hypertensive therapy is recommended for severe hypertension.</w:t>
      </w:r>
      <w:r w:rsidR="009502F1">
        <w:t xml:space="preserve"> As seen in figure 6 w</w:t>
      </w:r>
      <w:r w:rsidR="00896F29">
        <w:t xml:space="preserve">e </w:t>
      </w:r>
      <w:r w:rsidR="00E309AE">
        <w:t>initiate</w:t>
      </w:r>
      <w:r w:rsidR="00896F29">
        <w:t xml:space="preserve"> all woman with</w:t>
      </w:r>
      <w:r w:rsidR="00AA3104">
        <w:t xml:space="preserve"> </w:t>
      </w:r>
      <w:r w:rsidR="009502F1">
        <w:t xml:space="preserve">severe </w:t>
      </w:r>
      <w:r w:rsidR="00AA3104">
        <w:t>gestational hypertension</w:t>
      </w:r>
      <w:r w:rsidR="00896F29">
        <w:t xml:space="preserve"> on intravenous </w:t>
      </w:r>
      <w:r w:rsidR="0030461E">
        <w:t xml:space="preserve">antihypertensives. </w:t>
      </w:r>
      <w:r w:rsidR="00AA3104">
        <w:t>W</w:t>
      </w:r>
      <w:r w:rsidR="0030461E">
        <w:t xml:space="preserve">e assume their </w:t>
      </w:r>
      <w:r w:rsidR="0030461E">
        <w:lastRenderedPageBreak/>
        <w:t xml:space="preserve">hypertension is therefore reverted to mild, implicitly reducing their risk of </w:t>
      </w:r>
      <w:r w:rsidR="00AA3104">
        <w:t>death as their pregnancy continues</w:t>
      </w:r>
      <w:r w:rsidR="0030461E">
        <w:t>.</w:t>
      </w:r>
      <w:r w:rsidR="00E309AE">
        <w:t xml:space="preserve"> </w:t>
      </w:r>
    </w:p>
    <w:p w14:paraId="2D7E60AD" w14:textId="2FCC4121" w:rsidR="00AA3104" w:rsidRDefault="00AA3104" w:rsidP="001A3281">
      <w:pPr>
        <w:spacing w:line="360" w:lineRule="auto"/>
      </w:pPr>
      <w:r>
        <w:t>Women with severe pre-eclampsia/eclampsia have a more complex treatment protocol:</w:t>
      </w:r>
    </w:p>
    <w:p w14:paraId="49EB6754" w14:textId="202AF202" w:rsidR="00AA3104" w:rsidRDefault="00AA3104" w:rsidP="00AA3104">
      <w:pPr>
        <w:pStyle w:val="ListParagraph"/>
        <w:numPr>
          <w:ilvl w:val="0"/>
          <w:numId w:val="29"/>
        </w:numPr>
        <w:spacing w:line="360" w:lineRule="auto"/>
      </w:pPr>
      <w:r>
        <w:t>Initiated on intravenous antihypertensives which reduce risk of death (RR 0.5</w:t>
      </w:r>
      <w:r w:rsidR="0038614B">
        <w:t xml:space="preserve"> </w:t>
      </w:r>
      <w:r w:rsidR="0038614B">
        <w:fldChar w:fldCharType="begin" w:fldLock="1"/>
      </w:r>
      <w:r w:rsidR="00FC170D">
        <w:instrText>ADDIN CSL_CITATION {"citationItems":[{"id":"ITEM-1","itemData":{"DOI":"10.1186/1471-2458-13-S3-S12","ISSN":"14712458","abstract":"Background: Approximately 287,000 women die of causes related to pregnancy and childbirth every year. While effective interventions exist to prevent maternal death, high quality impact evaluations for these interventions are often lacking. Methods. We conducted a Delphi process consisting of three rounds in which we asked maternal health experts to provide effectiveness estimates for 31 intervention-cause of death pairs relating to maternal mortality. Anonymous feedback in the form of medians and histograms for each question was given to experts following the first and second rounds. A diverse panel of 37 experts completed all three rounds, for a final response rate 80.4%. Results: This Delphi process produced a total of 31 effectiveness estimates for key maternal interventions on cause-specific maternal mortality. Overall, many interventions had high estimated effectiveness, with the majority of interventions having effectiveness estimates above 70%. Where possible, the estimates of effectiveness of interventions were compared to previous efforts and in general there was strong agreement between the estimates in this exercise as compared to those of earlier efforts. Conclusions: There are many maternal health interventions with high estimated effectiveness that, with expansion of effective delivery channels, have the potential to have a large impact on reducing maternal mortality worldwide. © 2013Pollard et al; licensee BioMed Central Ltd.","author":[{"dropping-particle":"","family":"Pollard","given":"Suzanne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Health","id":"ITEM-1","issue":"SUPPL.3","issued":{"date-parts":[["2013"]]},"page":"S12","publisher":"BioMed Central","title":"Estimating the impact of interventions on cause-specific maternal mortality: A Delphi approach","type":"article","volume":"13"},"uris":["http://www.mendeley.com/documents/?uuid=cd1cd3b2-102c-3ff6-b8c0-cdbb21d3ed75"]}],"mendeley":{"formattedCitation":"(Pollard,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0038614B">
        <w:fldChar w:fldCharType="separate"/>
      </w:r>
      <w:r w:rsidR="0038614B" w:rsidRPr="0038614B">
        <w:rPr>
          <w:noProof/>
        </w:rPr>
        <w:t>(Pollard, Mathai and Walker, 2013)</w:t>
      </w:r>
      <w:r w:rsidR="0038614B">
        <w:fldChar w:fldCharType="end"/>
      </w:r>
      <w:r>
        <w:t>)</w:t>
      </w:r>
    </w:p>
    <w:p w14:paraId="17F89F04" w14:textId="31B71B3F" w:rsidR="00AA3104" w:rsidRDefault="00AA3104" w:rsidP="00AA3104">
      <w:pPr>
        <w:pStyle w:val="ListParagraph"/>
        <w:numPr>
          <w:ilvl w:val="0"/>
          <w:numId w:val="29"/>
        </w:numPr>
        <w:spacing w:line="360" w:lineRule="auto"/>
      </w:pPr>
      <w:r>
        <w:t>Treated with magnesium sulphate which</w:t>
      </w:r>
    </w:p>
    <w:p w14:paraId="589D008C" w14:textId="123830C1" w:rsidR="00AA3104" w:rsidRDefault="00AA3104" w:rsidP="00AA3104">
      <w:pPr>
        <w:pStyle w:val="ListParagraph"/>
        <w:numPr>
          <w:ilvl w:val="1"/>
          <w:numId w:val="29"/>
        </w:numPr>
        <w:spacing w:line="360" w:lineRule="auto"/>
      </w:pPr>
      <w:r>
        <w:t>Reduces risk of death if woman is already eclamptic (RR 0.5</w:t>
      </w:r>
      <w:r w:rsidR="0038614B">
        <w:t xml:space="preserve"> </w:t>
      </w:r>
      <w:r w:rsidR="0038614B">
        <w:fldChar w:fldCharType="begin" w:fldLock="1"/>
      </w:r>
      <w:r w:rsidR="00FC170D">
        <w:instrText>ADDIN CSL_CITATION {"citationItems":[{"id":"ITEM-1","itemData":{"DOI":"10.1186/1471-2458-13-S3-S12","ISSN":"14712458","abstract":"Background: Approximately 287,000 women die of causes related to pregnancy and childbirth every year. While effective interventions exist to prevent maternal death, high quality impact evaluations for these interventions are often lacking. Methods. We conducted a Delphi process consisting of three rounds in which we asked maternal health experts to provide effectiveness estimates for 31 intervention-cause of death pairs relating to maternal mortality. Anonymous feedback in the form of medians and histograms for each question was given to experts following the first and second rounds. A diverse panel of 37 experts completed all three rounds, for a final response rate 80.4%. Results: This Delphi process produced a total of 31 effectiveness estimates for key maternal interventions on cause-specific maternal mortality. Overall, many interventions had high estimated effectiveness, with the majority of interventions having effectiveness estimates above 70%. Where possible, the estimates of effectiveness of interventions were compared to previous efforts and in general there was strong agreement between the estimates in this exercise as compared to those of earlier efforts. Conclusions: There are many maternal health interventions with high estimated effectiveness that, with expansion of effective delivery channels, have the potential to have a large impact on reducing maternal mortality worldwide. © 2013Pollard et al; licensee BioMed Central Ltd.","author":[{"dropping-particle":"","family":"Pollard","given":"Suzanne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Health","id":"ITEM-1","issue":"SUPPL.3","issued":{"date-parts":[["2013"]]},"page":"S12","publisher":"BioMed Central","title":"Estimating the impact of interventions on cause-specific maternal mortality: A Delphi approach","type":"article","volume":"13"},"uris":["http://www.mendeley.com/documents/?uuid=cd1cd3b2-102c-3ff6-b8c0-cdbb21d3ed75"]}],"mendeley":{"formattedCitation":"(Pollard,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0038614B">
        <w:fldChar w:fldCharType="separate"/>
      </w:r>
      <w:r w:rsidR="0038614B" w:rsidRPr="0038614B">
        <w:rPr>
          <w:noProof/>
        </w:rPr>
        <w:t>(Pollard, Mathai and Walker, 2013)</w:t>
      </w:r>
      <w:r w:rsidR="0038614B">
        <w:fldChar w:fldCharType="end"/>
      </w:r>
      <w:r>
        <w:t xml:space="preserve"> )</w:t>
      </w:r>
    </w:p>
    <w:p w14:paraId="40B54CA8" w14:textId="511BD3C4" w:rsidR="00AA3104" w:rsidRDefault="00AA3104" w:rsidP="00AA3104">
      <w:pPr>
        <w:pStyle w:val="ListParagraph"/>
        <w:numPr>
          <w:ilvl w:val="1"/>
          <w:numId w:val="29"/>
        </w:numPr>
        <w:spacing w:line="360" w:lineRule="auto"/>
      </w:pPr>
      <w:r>
        <w:t>Reduces risk of progression from severe pre-eclampsia to eclampsia (RR</w:t>
      </w:r>
      <w:r w:rsidR="005C6151">
        <w:t xml:space="preserve"> 0.41</w:t>
      </w:r>
      <w:r>
        <w:t xml:space="preserve"> </w:t>
      </w:r>
      <w:r>
        <w:fldChar w:fldCharType="begin" w:fldLock="1"/>
      </w:r>
      <w:r w:rsidR="0038614B">
        <w:instrText>ADDIN CSL_CITATION {"citationItems":[{"id":"ITEM-1","itemData":{"DOI":"10.1002/14651858.CD000025.pub2","ISSN":"14651858","author":[{"dropping-particle":"","family":"Duley","given":"Lelia","non-dropping-particle":"","parse-names":false,"suffix":""},{"dropping-particle":"","family":"Gülmezoglu","given":"A Metin","non-dropping-particle":"","parse-names":false,"suffix":""},{"dropping-particle":"","family":"Henderson-Smart","given":"David J","non-dropping-particle":"","parse-names":false,"suffix":""},{"dropping-particle":"","family":"Chou","given":"Doris","non-dropping-particle":"","parse-names":false,"suffix":""}],"container-title":"Cochrane Database of Systematic Reviews","id":"ITEM-1","issue":"11","issued":{"date-parts":[["2010","11","10"]]},"note":"n.b. this review considers mgso4 for women with PREECLAMPSIA and how they are prevented from having eclampsia NOT as a treatment for eclampsia","publisher":"John Wiley &amp; Sons, Ltd","title":"Magnesium sulphate and other anticonvulsants for women with pre-eclampsia","type":"article-journal"},"uris":["http://www.mendeley.com/documents/?uuid=3dbe7c70-c64d-4fb3-aea3-6a3567edca93"]}],"mendeley":{"formattedCitation":"(Duley &lt;i&gt;et al.&lt;/i&gt;, 2010)","plainTextFormattedCitation":"(Duley et al., 2010)","previouslyFormattedCitation":"(Duley &lt;i&gt;et al.&lt;/i&gt;, 2010)"},"properties":{"noteIndex":0},"schema":"https://github.com/citation-style-language/schema/raw/master/csl-citation.json"}</w:instrText>
      </w:r>
      <w:r>
        <w:fldChar w:fldCharType="separate"/>
      </w:r>
      <w:r w:rsidRPr="00AA3104">
        <w:rPr>
          <w:noProof/>
        </w:rPr>
        <w:t xml:space="preserve">(Duley </w:t>
      </w:r>
      <w:r w:rsidRPr="00AA3104">
        <w:rPr>
          <w:i/>
          <w:noProof/>
        </w:rPr>
        <w:t>et al.</w:t>
      </w:r>
      <w:r w:rsidRPr="00AA3104">
        <w:rPr>
          <w:noProof/>
        </w:rPr>
        <w:t>, 2010)</w:t>
      </w:r>
      <w:r>
        <w:fldChar w:fldCharType="end"/>
      </w:r>
      <w:r>
        <w:t>)</w:t>
      </w:r>
    </w:p>
    <w:p w14:paraId="19717E2F" w14:textId="568D85A1" w:rsidR="00AA3104" w:rsidRDefault="00AA3104" w:rsidP="00AA3104">
      <w:pPr>
        <w:pStyle w:val="ListParagraph"/>
        <w:numPr>
          <w:ilvl w:val="0"/>
          <w:numId w:val="29"/>
        </w:numPr>
        <w:spacing w:line="360" w:lineRule="auto"/>
      </w:pPr>
      <w:r>
        <w:t xml:space="preserve">Admitted for delivery, regardless of gestation, which reduces risk of </w:t>
      </w:r>
      <w:r w:rsidR="000F65CB">
        <w:t>antenatal</w:t>
      </w:r>
      <w:r>
        <w:t xml:space="preserve"> stillbirth </w:t>
      </w:r>
      <w:r w:rsidR="000F65CB">
        <w:t>(women may still experience still birth in the intrapartum period)</w:t>
      </w:r>
    </w:p>
    <w:p w14:paraId="4824E26A" w14:textId="3508941A" w:rsidR="001B302A" w:rsidRPr="001B302A" w:rsidRDefault="00AA3104" w:rsidP="001B302A">
      <w:pPr>
        <w:spacing w:line="360" w:lineRule="auto"/>
      </w:pPr>
      <w:r w:rsidRPr="00AA3104">
        <w:t xml:space="preserve">When being admitted for delivery woman are passed to the labour module (described elsewhere) which calculates a </w:t>
      </w:r>
      <w:r w:rsidR="001B302A" w:rsidRPr="00AA3104">
        <w:t>woman’s</w:t>
      </w:r>
      <w:r w:rsidRPr="00AA3104">
        <w:t xml:space="preserve"> risk of death and stillbirth secondary to these complications, mitigated by the treatment she has received in the antenatal inpatient ward. </w:t>
      </w:r>
    </w:p>
    <w:p w14:paraId="7CAA583D" w14:textId="011CC745" w:rsidR="00D64ABA" w:rsidRPr="009E0670" w:rsidRDefault="00D64ABA" w:rsidP="00D64ABA">
      <w:pPr>
        <w:rPr>
          <w:b/>
          <w:bCs/>
          <w:i/>
          <w:color w:val="AEAAAA" w:themeColor="background2" w:themeShade="BF"/>
        </w:rPr>
      </w:pPr>
      <w:r w:rsidRPr="009E0670">
        <w:rPr>
          <w:b/>
          <w:bCs/>
          <w:i/>
          <w:color w:val="AEAAAA" w:themeColor="background2" w:themeShade="BF"/>
        </w:rPr>
        <w:t xml:space="preserve">Treatment for </w:t>
      </w:r>
      <w:r>
        <w:rPr>
          <w:b/>
          <w:bCs/>
          <w:i/>
          <w:color w:val="AEAAAA" w:themeColor="background2" w:themeShade="BF"/>
        </w:rPr>
        <w:t xml:space="preserve">Antepartum haemorrhage  </w:t>
      </w:r>
    </w:p>
    <w:p w14:paraId="4BA67E9A" w14:textId="686454E2" w:rsidR="008C68EB" w:rsidRDefault="00113446" w:rsidP="00113446">
      <w:pPr>
        <w:spacing w:line="360" w:lineRule="auto"/>
      </w:pPr>
      <w:r w:rsidRPr="00113446">
        <w:t xml:space="preserve">The assumed aetiology of antepartum </w:t>
      </w:r>
      <w:r>
        <w:t>bleeding</w:t>
      </w:r>
      <w:r w:rsidRPr="00113446">
        <w:t xml:space="preserve"> within this framework is placental in nature, either being placenta praevia or placental abruption. There is mild variation in treatment depending on the underlying conditions leading to bleeding as seen in figure </w:t>
      </w:r>
      <w:r>
        <w:t xml:space="preserve">7. As per guidelines women with bleeding are indicated to undergo delivery </w:t>
      </w:r>
      <w:r w:rsidR="008C68EB">
        <w:t xml:space="preserve">to deliver foetus and placenta and prevent further bleeding. For </w:t>
      </w:r>
      <w:r w:rsidR="008511C7">
        <w:t>milder</w:t>
      </w:r>
      <w:r w:rsidR="008C68EB">
        <w:t xml:space="preserve"> bleeding secondary to placenta praevia women will remain as inpatients until their gestation has increased prior to delivery.</w:t>
      </w:r>
    </w:p>
    <w:p w14:paraId="3EAEDFF2" w14:textId="77777777" w:rsidR="005C6151" w:rsidRDefault="008C68EB" w:rsidP="006417FF">
      <w:pPr>
        <w:spacing w:line="360" w:lineRule="auto"/>
        <w:rPr>
          <w:b/>
          <w:bCs/>
          <w:color w:val="F4B083" w:themeColor="accent2" w:themeTint="99"/>
          <w:u w:val="single"/>
        </w:rPr>
      </w:pPr>
      <w:r>
        <w:t xml:space="preserve">Women with antepartum haemorrhage will receive additional treatment in the labour model including blood transfusion which will reduce risk of maternal death (RR 0.75 </w:t>
      </w:r>
      <w:r w:rsidR="008511C7" w:rsidRPr="0038614B">
        <w:rPr>
          <w:noProof/>
        </w:rPr>
        <w:t>Pollard, Mathai and Walker, 2013)</w:t>
      </w:r>
      <w:r w:rsidR="008511C7">
        <w:rPr>
          <w:noProof/>
        </w:rPr>
        <w:t>).</w:t>
      </w:r>
      <w:r w:rsidR="00901A52" w:rsidRPr="00901A52">
        <w:t xml:space="preserve"> </w:t>
      </w:r>
      <w:r w:rsidR="00901A52">
        <w:t xml:space="preserve">As with mentioned above </w:t>
      </w:r>
      <w:r w:rsidR="00901A52" w:rsidRPr="00AA3104">
        <w:t>a woman’s risk of death and stillbirth secondary to these complications, mitigated by the treatment she has received in the antenatal inpatient ward</w:t>
      </w:r>
      <w:r w:rsidR="00901A52">
        <w:t xml:space="preserve"> is calculated in the labour model</w:t>
      </w:r>
      <w:r w:rsidR="00901A52" w:rsidRPr="00AA3104">
        <w:t>.</w:t>
      </w:r>
    </w:p>
    <w:p w14:paraId="79703B95" w14:textId="77777777" w:rsidR="005C6151" w:rsidRDefault="005C6151" w:rsidP="006417FF">
      <w:pPr>
        <w:spacing w:line="360" w:lineRule="auto"/>
        <w:rPr>
          <w:b/>
          <w:bCs/>
          <w:color w:val="F4B083" w:themeColor="accent2" w:themeTint="99"/>
          <w:u w:val="single"/>
        </w:rPr>
      </w:pPr>
    </w:p>
    <w:p w14:paraId="7002FAF7" w14:textId="77777777" w:rsidR="005C6151" w:rsidRDefault="005C6151" w:rsidP="006417FF">
      <w:pPr>
        <w:spacing w:line="360" w:lineRule="auto"/>
        <w:rPr>
          <w:b/>
          <w:bCs/>
          <w:color w:val="F4B083" w:themeColor="accent2" w:themeTint="99"/>
          <w:u w:val="single"/>
        </w:rPr>
      </w:pPr>
    </w:p>
    <w:p w14:paraId="10774906" w14:textId="77777777" w:rsidR="005C6151" w:rsidRDefault="005C6151" w:rsidP="006417FF">
      <w:pPr>
        <w:spacing w:line="360" w:lineRule="auto"/>
        <w:rPr>
          <w:b/>
          <w:bCs/>
          <w:color w:val="F4B083" w:themeColor="accent2" w:themeTint="99"/>
          <w:u w:val="single"/>
        </w:rPr>
      </w:pPr>
    </w:p>
    <w:p w14:paraId="0E30C9A5" w14:textId="11340EA6" w:rsidR="008511C7" w:rsidRDefault="008511C7" w:rsidP="006417FF">
      <w:pPr>
        <w:spacing w:line="360" w:lineRule="auto"/>
        <w:rPr>
          <w:b/>
          <w:bCs/>
          <w:color w:val="F4B083" w:themeColor="accent2" w:themeTint="99"/>
          <w:u w:val="single"/>
        </w:rPr>
      </w:pPr>
    </w:p>
    <w:p w14:paraId="43399A32" w14:textId="77777777" w:rsidR="00113446" w:rsidRPr="00DB5B30" w:rsidRDefault="00113446" w:rsidP="00113446">
      <w:pPr>
        <w:rPr>
          <w:b/>
          <w:bCs/>
          <w:color w:val="767171" w:themeColor="background2" w:themeShade="80"/>
        </w:rPr>
      </w:pPr>
      <w:r>
        <w:rPr>
          <w:b/>
          <w:bCs/>
          <w:color w:val="767171" w:themeColor="background2" w:themeShade="80"/>
        </w:rPr>
        <w:lastRenderedPageBreak/>
        <w:t>Figure 7</w:t>
      </w:r>
      <w:r w:rsidRPr="00F53403">
        <w:rPr>
          <w:b/>
          <w:bCs/>
          <w:color w:val="767171" w:themeColor="background2" w:themeShade="80"/>
        </w:rPr>
        <w:t xml:space="preserve">.  </w:t>
      </w:r>
      <w:r>
        <w:rPr>
          <w:b/>
          <w:bCs/>
          <w:color w:val="767171" w:themeColor="background2" w:themeShade="80"/>
        </w:rPr>
        <w:t>Treatment cascade for antepartum bleeding</w:t>
      </w:r>
    </w:p>
    <w:p w14:paraId="2BFD3510" w14:textId="04A4D86D" w:rsidR="001B302A" w:rsidRDefault="001B302A" w:rsidP="006417FF">
      <w:pPr>
        <w:spacing w:line="360" w:lineRule="auto"/>
        <w:rPr>
          <w:b/>
          <w:bCs/>
          <w:color w:val="F4B083" w:themeColor="accent2" w:themeTint="99"/>
          <w:u w:val="single"/>
        </w:rPr>
      </w:pPr>
    </w:p>
    <w:p w14:paraId="355E7658" w14:textId="430F7649" w:rsidR="001B302A" w:rsidRDefault="00113446" w:rsidP="006417FF">
      <w:pPr>
        <w:spacing w:line="360" w:lineRule="auto"/>
        <w:rPr>
          <w:b/>
          <w:bCs/>
          <w:color w:val="F4B083" w:themeColor="accent2" w:themeTint="99"/>
          <w:u w:val="single"/>
        </w:rPr>
      </w:pPr>
      <w:r w:rsidRPr="00F1356C">
        <w:rPr>
          <w:noProof/>
          <w:lang w:eastAsia="en-GB"/>
        </w:rPr>
        <w:drawing>
          <wp:anchor distT="0" distB="0" distL="114300" distR="114300" simplePos="0" relativeHeight="251671552" behindDoc="0" locked="0" layoutInCell="1" allowOverlap="1" wp14:anchorId="1B538D72" wp14:editId="2EF619F9">
            <wp:simplePos x="0" y="0"/>
            <wp:positionH relativeFrom="column">
              <wp:posOffset>304799</wp:posOffset>
            </wp:positionH>
            <wp:positionV relativeFrom="paragraph">
              <wp:posOffset>42544</wp:posOffset>
            </wp:positionV>
            <wp:extent cx="4731327" cy="3903823"/>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h terat.jpeg"/>
                    <pic:cNvPicPr/>
                  </pic:nvPicPr>
                  <pic:blipFill rotWithShape="1">
                    <a:blip r:embed="rId14" cstate="print">
                      <a:extLst>
                        <a:ext uri="{28A0092B-C50C-407E-A947-70E740481C1C}">
                          <a14:useLocalDpi xmlns:a14="http://schemas.microsoft.com/office/drawing/2010/main" val="0"/>
                        </a:ext>
                      </a:extLst>
                    </a:blip>
                    <a:srcRect l="9186" t="9192" r="2417" b="12667"/>
                    <a:stretch/>
                  </pic:blipFill>
                  <pic:spPr bwMode="auto">
                    <a:xfrm>
                      <a:off x="0" y="0"/>
                      <a:ext cx="4735114" cy="3906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BB87D1" w14:textId="7B565A6D" w:rsidR="001B302A" w:rsidRDefault="001B302A" w:rsidP="006417FF">
      <w:pPr>
        <w:spacing w:line="360" w:lineRule="auto"/>
        <w:rPr>
          <w:b/>
          <w:bCs/>
          <w:color w:val="F4B083" w:themeColor="accent2" w:themeTint="99"/>
          <w:u w:val="single"/>
        </w:rPr>
      </w:pPr>
    </w:p>
    <w:p w14:paraId="3AD81164" w14:textId="0E2004AB" w:rsidR="001B302A" w:rsidRDefault="001B302A" w:rsidP="006417FF">
      <w:pPr>
        <w:spacing w:line="360" w:lineRule="auto"/>
        <w:rPr>
          <w:b/>
          <w:bCs/>
          <w:color w:val="F4B083" w:themeColor="accent2" w:themeTint="99"/>
          <w:u w:val="single"/>
        </w:rPr>
      </w:pPr>
    </w:p>
    <w:p w14:paraId="7D5FD7B4" w14:textId="0A4F0E7C" w:rsidR="001B302A" w:rsidRDefault="001B302A" w:rsidP="006417FF">
      <w:pPr>
        <w:spacing w:line="360" w:lineRule="auto"/>
        <w:rPr>
          <w:b/>
          <w:bCs/>
          <w:color w:val="F4B083" w:themeColor="accent2" w:themeTint="99"/>
          <w:u w:val="single"/>
        </w:rPr>
      </w:pPr>
    </w:p>
    <w:p w14:paraId="15EB6798" w14:textId="02F1DCB5" w:rsidR="00113446" w:rsidRDefault="00113446" w:rsidP="006417FF">
      <w:pPr>
        <w:spacing w:line="360" w:lineRule="auto"/>
        <w:rPr>
          <w:b/>
          <w:bCs/>
          <w:color w:val="F4B083" w:themeColor="accent2" w:themeTint="99"/>
          <w:u w:val="single"/>
        </w:rPr>
      </w:pPr>
    </w:p>
    <w:p w14:paraId="13ACBEDC" w14:textId="6522ACC1" w:rsidR="00113446" w:rsidRDefault="00113446" w:rsidP="006417FF">
      <w:pPr>
        <w:spacing w:line="360" w:lineRule="auto"/>
        <w:rPr>
          <w:b/>
          <w:bCs/>
          <w:color w:val="F4B083" w:themeColor="accent2" w:themeTint="99"/>
          <w:u w:val="single"/>
        </w:rPr>
      </w:pPr>
    </w:p>
    <w:p w14:paraId="7E4A46BF" w14:textId="0288F70A" w:rsidR="00113446" w:rsidRDefault="00113446" w:rsidP="006417FF">
      <w:pPr>
        <w:spacing w:line="360" w:lineRule="auto"/>
        <w:rPr>
          <w:b/>
          <w:bCs/>
          <w:color w:val="F4B083" w:themeColor="accent2" w:themeTint="99"/>
          <w:u w:val="single"/>
        </w:rPr>
      </w:pPr>
    </w:p>
    <w:p w14:paraId="5B79F29A" w14:textId="32B1C73E" w:rsidR="00113446" w:rsidRDefault="00113446" w:rsidP="006417FF">
      <w:pPr>
        <w:spacing w:line="360" w:lineRule="auto"/>
        <w:rPr>
          <w:b/>
          <w:bCs/>
          <w:color w:val="F4B083" w:themeColor="accent2" w:themeTint="99"/>
          <w:u w:val="single"/>
        </w:rPr>
      </w:pPr>
    </w:p>
    <w:p w14:paraId="38C0154D" w14:textId="256C5EDE" w:rsidR="00113446" w:rsidRDefault="00113446" w:rsidP="006417FF">
      <w:pPr>
        <w:spacing w:line="360" w:lineRule="auto"/>
        <w:rPr>
          <w:b/>
          <w:bCs/>
          <w:color w:val="F4B083" w:themeColor="accent2" w:themeTint="99"/>
          <w:u w:val="single"/>
        </w:rPr>
      </w:pPr>
    </w:p>
    <w:p w14:paraId="1B506E22" w14:textId="158F1269" w:rsidR="00113446" w:rsidRDefault="00113446" w:rsidP="006417FF">
      <w:pPr>
        <w:spacing w:line="360" w:lineRule="auto"/>
        <w:rPr>
          <w:b/>
          <w:bCs/>
          <w:color w:val="F4B083" w:themeColor="accent2" w:themeTint="99"/>
          <w:u w:val="single"/>
        </w:rPr>
      </w:pPr>
    </w:p>
    <w:p w14:paraId="7C7D5887" w14:textId="4D4FDC52" w:rsidR="00113446" w:rsidRDefault="00113446" w:rsidP="00FC170D">
      <w:pPr>
        <w:spacing w:line="360" w:lineRule="auto"/>
        <w:rPr>
          <w:b/>
          <w:bCs/>
          <w:color w:val="F4B083" w:themeColor="accent2" w:themeTint="99"/>
          <w:u w:val="single"/>
        </w:rPr>
      </w:pPr>
    </w:p>
    <w:p w14:paraId="537A8138" w14:textId="6EF634F0" w:rsidR="00113446" w:rsidRDefault="00113446" w:rsidP="006417FF">
      <w:pPr>
        <w:spacing w:line="360" w:lineRule="auto"/>
        <w:rPr>
          <w:b/>
          <w:bCs/>
          <w:color w:val="F4B083" w:themeColor="accent2" w:themeTint="99"/>
          <w:u w:val="single"/>
        </w:rPr>
      </w:pPr>
    </w:p>
    <w:p w14:paraId="2F74A9BC" w14:textId="77777777" w:rsidR="00113446" w:rsidRPr="009E0670" w:rsidRDefault="00113446" w:rsidP="00113446">
      <w:pPr>
        <w:rPr>
          <w:b/>
          <w:bCs/>
          <w:i/>
          <w:color w:val="AEAAAA" w:themeColor="background2" w:themeShade="BF"/>
        </w:rPr>
      </w:pPr>
      <w:r w:rsidRPr="009E0670">
        <w:rPr>
          <w:b/>
          <w:bCs/>
          <w:i/>
          <w:color w:val="AEAAAA" w:themeColor="background2" w:themeShade="BF"/>
        </w:rPr>
        <w:t xml:space="preserve">Treatment for </w:t>
      </w:r>
      <w:r>
        <w:rPr>
          <w:b/>
          <w:bCs/>
          <w:i/>
          <w:color w:val="AEAAAA" w:themeColor="background2" w:themeShade="BF"/>
        </w:rPr>
        <w:t xml:space="preserve">PROM and chorioamnionitis </w:t>
      </w:r>
    </w:p>
    <w:p w14:paraId="01AE2793" w14:textId="0DC4C46F" w:rsidR="001B302A" w:rsidRDefault="0016312D" w:rsidP="006417FF">
      <w:pPr>
        <w:spacing w:line="360" w:lineRule="auto"/>
      </w:pPr>
      <w:r w:rsidRPr="00FC170D">
        <w:t xml:space="preserve">PROM is assumed to be a pregnancy </w:t>
      </w:r>
      <w:r w:rsidR="00FC170D">
        <w:t>emergency</w:t>
      </w:r>
      <w:r w:rsidRPr="00FC170D">
        <w:t xml:space="preserve"> which may trigger care seeking outside of routine antenatal care. Women who present for inpatient treatment due to PROM receive </w:t>
      </w:r>
      <w:r w:rsidR="00FC170D" w:rsidRPr="00FC170D">
        <w:t>slightly modified treatment depending on whether a woman is als</w:t>
      </w:r>
      <w:r w:rsidR="00FC170D">
        <w:t>o experiencing chorioamnionitis</w:t>
      </w:r>
      <w:r w:rsidR="005C6151">
        <w:t xml:space="preserve"> as seen in figure 7</w:t>
      </w:r>
      <w:r w:rsidR="00FC170D">
        <w:t xml:space="preserve">. Women with PROM are provided with prophylactic antibiotics which reduce risk of newborn sepsis (RR 0.61 </w:t>
      </w:r>
      <w:r w:rsidR="00FC170D">
        <w:fldChar w:fldCharType="begin" w:fldLock="1"/>
      </w:r>
      <w:r w:rsidR="00396254">
        <w:instrText>ADDIN CSL_CITATION {"citationItems":[{"id":"ITEM-1","itemData":{"DOI":"10.1093/ije/dyq030","ISSN":"03005771","PMID":"20348116","abstract":"Background: In high-income countries, it is standard practice to give antibiotics to women with pre-term, pre-labour rupture of membranes (pPROM) to delay birth and reduce the risk of infection. In low and middle-income settings, where some 2 million neonatal deaths occur annually due to complications of pre-term birth or infection, many women do not receive antibiotic therapy for pPROM. Objectives: To review the evidence for and estimate the effect on neonatal mortality due to pre-term birth complications or infection, of administration of antibiotics to women with pPROM, in low and middle-income countries. Methods: We performed a systematic review to update a Cochrane review. Standardized abstraction forms were used. The quality of the evidence provided by individual studies and overall was assessed using an adapted GRADE approach. Results: Eighteen RCTs met our inclusion criteria. Most were from high-income countries and provide strong evidence that antibiotics for pPROM reduce the risk of respiratory distress syndrome [risk ratio (RR)=0.88; confidence interval (CI) 0.80, 0.97], and early onset postnatal infection (RR=0.61; CI 0.48, 0.77). The data are consistent with a reduction in neonatal mortality (RR=0.90; CI 0.72, 1.12). Conclusion: Antibiotics for pPROM reduce complications due to pre-term delivery and post-natal infection in high-income settings. There is moderate quality evidence that, in low-income settings, where access to other interventions (antenatal steroids, surfactant therapy, ventilation, antibiotic therapy) may be low, antibiotics for pPROM could prevent 4% of neonatal deaths due to complications of prematurity and 8% of those due to infection. © The Author 2010; all rights reserved.","author":[{"dropping-particle":"","family":"Cousens","given":"Simon","non-dropping-particle":"","parse-names":false,"suffix":""},{"dropping-particle":"","family":"Blencowe","given":"Hannah","non-dropping-particle":"","parse-names":false,"suffix":""},{"dropping-particle":"","family":"Gravett","given":"Michael","non-dropping-particle":"","parse-names":false,"suffix":""},{"dropping-particle":"","family":"Lawn","given":"Joy E.","non-dropping-particle":"","parse-names":false,"suffix":""}],"container-title":"International Journal of Epidemiology","id":"ITEM-1","issue":"SUPPL. 1","issued":{"date-parts":[["2010","4","1"]]},"publisher":"Int J Epidemiol","title":"Antibiotics for pre-term pre-labour rupture of membranes: Prevention of neonatal deaths due to complications of pre-term birth and infection","type":"article-journal","volume":"39"},"uris":["http://www.mendeley.com/documents/?uuid=bd8928bc-ecc3-3576-9058-4ba11b1c7701"]}],"mendeley":{"formattedCitation":"(Cousens &lt;i&gt;et al.&lt;/i&gt;, 2010)","plainTextFormattedCitation":"(Cousens et al., 2010)","previouslyFormattedCitation":"(Cousens &lt;i&gt;et al.&lt;/i&gt;, 2010)"},"properties":{"noteIndex":0},"schema":"https://github.com/citation-style-language/schema/raw/master/csl-citation.json"}</w:instrText>
      </w:r>
      <w:r w:rsidR="00FC170D">
        <w:fldChar w:fldCharType="separate"/>
      </w:r>
      <w:r w:rsidR="00FC170D" w:rsidRPr="00FC170D">
        <w:rPr>
          <w:noProof/>
        </w:rPr>
        <w:t xml:space="preserve">(Cousens </w:t>
      </w:r>
      <w:r w:rsidR="00FC170D" w:rsidRPr="00FC170D">
        <w:rPr>
          <w:i/>
          <w:noProof/>
        </w:rPr>
        <w:t>et al.</w:t>
      </w:r>
      <w:r w:rsidR="00FC170D" w:rsidRPr="00FC170D">
        <w:rPr>
          <w:noProof/>
        </w:rPr>
        <w:t>, 2010)</w:t>
      </w:r>
      <w:r w:rsidR="00FC170D">
        <w:fldChar w:fldCharType="end"/>
      </w:r>
      <w:r w:rsidR="00FC170D">
        <w:t>). Additionally women will be scheduled to deliver via induction when they have reached a gestational age of 34 weeks.</w:t>
      </w:r>
    </w:p>
    <w:p w14:paraId="1E043625" w14:textId="312C255C" w:rsidR="00FC170D" w:rsidRPr="00FC170D" w:rsidRDefault="00FC170D" w:rsidP="006417FF">
      <w:pPr>
        <w:spacing w:line="360" w:lineRule="auto"/>
      </w:pPr>
      <w:r>
        <w:t xml:space="preserve"> If a woman is admitted due</w:t>
      </w:r>
      <w:r w:rsidR="00775A16">
        <w:t xml:space="preserve"> to PROM and</w:t>
      </w:r>
      <w:r>
        <w:t xml:space="preserve"> chorioamnionitis </w:t>
      </w:r>
      <w:r w:rsidR="00775A16">
        <w:t xml:space="preserve">she </w:t>
      </w:r>
      <w:r>
        <w:t>will receive full sepsis case management which will reduce her risk of death from sepsis in labour</w:t>
      </w:r>
      <w:r w:rsidR="00775A16">
        <w:t xml:space="preserve"> (RR 0.2 </w:t>
      </w:r>
      <w:r w:rsidR="00775A16" w:rsidRPr="0038614B">
        <w:rPr>
          <w:noProof/>
        </w:rPr>
        <w:t>Pollard, Mathai and Walker, 2013)</w:t>
      </w:r>
      <w:r w:rsidR="00775A16">
        <w:rPr>
          <w:noProof/>
        </w:rPr>
        <w:t>) and will be immediately delivered regardless of gestational age</w:t>
      </w:r>
    </w:p>
    <w:p w14:paraId="1A672C68" w14:textId="77777777" w:rsidR="00FC170D" w:rsidRDefault="00FC170D" w:rsidP="006417FF">
      <w:pPr>
        <w:spacing w:line="360" w:lineRule="auto"/>
        <w:rPr>
          <w:b/>
          <w:bCs/>
          <w:color w:val="F4B083" w:themeColor="accent2" w:themeTint="99"/>
          <w:u w:val="single"/>
        </w:rPr>
      </w:pPr>
    </w:p>
    <w:p w14:paraId="1BD01BD6" w14:textId="76193DE4" w:rsidR="001B302A" w:rsidRDefault="001B302A" w:rsidP="006417FF">
      <w:pPr>
        <w:spacing w:line="360" w:lineRule="auto"/>
        <w:rPr>
          <w:b/>
          <w:bCs/>
          <w:color w:val="F4B083" w:themeColor="accent2" w:themeTint="99"/>
          <w:u w:val="single"/>
        </w:rPr>
      </w:pPr>
    </w:p>
    <w:p w14:paraId="13BFA0CC" w14:textId="34F32B65" w:rsidR="00901A52" w:rsidRDefault="00901A52" w:rsidP="006417FF">
      <w:pPr>
        <w:spacing w:line="360" w:lineRule="auto"/>
        <w:rPr>
          <w:b/>
          <w:bCs/>
          <w:color w:val="F4B083" w:themeColor="accent2" w:themeTint="99"/>
          <w:u w:val="single"/>
        </w:rPr>
      </w:pPr>
    </w:p>
    <w:p w14:paraId="44C647A3" w14:textId="58B5F94E" w:rsidR="00FC170D" w:rsidRPr="00DB5B30" w:rsidRDefault="00FC170D" w:rsidP="00FC170D">
      <w:pPr>
        <w:rPr>
          <w:b/>
          <w:bCs/>
          <w:color w:val="767171" w:themeColor="background2" w:themeShade="80"/>
        </w:rPr>
      </w:pPr>
      <w:r>
        <w:rPr>
          <w:b/>
          <w:bCs/>
          <w:color w:val="767171" w:themeColor="background2" w:themeShade="80"/>
        </w:rPr>
        <w:lastRenderedPageBreak/>
        <w:t>Figure 7</w:t>
      </w:r>
      <w:r w:rsidRPr="00F53403">
        <w:rPr>
          <w:b/>
          <w:bCs/>
          <w:color w:val="767171" w:themeColor="background2" w:themeShade="80"/>
        </w:rPr>
        <w:t xml:space="preserve">.  </w:t>
      </w:r>
      <w:r>
        <w:rPr>
          <w:b/>
          <w:bCs/>
          <w:color w:val="767171" w:themeColor="background2" w:themeShade="80"/>
        </w:rPr>
        <w:t xml:space="preserve">Treatment cascade for PROM +/- chorioamnionitis </w:t>
      </w:r>
    </w:p>
    <w:p w14:paraId="41579589" w14:textId="75C1F892" w:rsidR="00901A52" w:rsidRDefault="00FC170D" w:rsidP="006417FF">
      <w:pPr>
        <w:spacing w:line="360" w:lineRule="auto"/>
        <w:rPr>
          <w:b/>
          <w:bCs/>
          <w:color w:val="F4B083" w:themeColor="accent2" w:themeTint="99"/>
          <w:u w:val="single"/>
        </w:rPr>
      </w:pPr>
      <w:r>
        <w:rPr>
          <w:b/>
          <w:bCs/>
          <w:noProof/>
          <w:color w:val="F4B083" w:themeColor="accent2" w:themeTint="99"/>
          <w:u w:val="single"/>
          <w:lang w:eastAsia="en-GB"/>
        </w:rPr>
        <w:drawing>
          <wp:anchor distT="0" distB="0" distL="114300" distR="114300" simplePos="0" relativeHeight="251672576" behindDoc="0" locked="0" layoutInCell="1" allowOverlap="1" wp14:anchorId="1C0745F5" wp14:editId="4CBA4FD3">
            <wp:simplePos x="0" y="0"/>
            <wp:positionH relativeFrom="margin">
              <wp:posOffset>1269885</wp:posOffset>
            </wp:positionH>
            <wp:positionV relativeFrom="paragraph">
              <wp:posOffset>117186</wp:posOffset>
            </wp:positionV>
            <wp:extent cx="3060270" cy="4440036"/>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m.jpeg"/>
                    <pic:cNvPicPr/>
                  </pic:nvPicPr>
                  <pic:blipFill rotWithShape="1">
                    <a:blip r:embed="rId15">
                      <a:extLst>
                        <a:ext uri="{28A0092B-C50C-407E-A947-70E740481C1C}">
                          <a14:useLocalDpi xmlns:a14="http://schemas.microsoft.com/office/drawing/2010/main" val="0"/>
                        </a:ext>
                      </a:extLst>
                    </a:blip>
                    <a:srcRect l="17655" t="11378" r="8959" b="6516"/>
                    <a:stretch/>
                  </pic:blipFill>
                  <pic:spPr bwMode="auto">
                    <a:xfrm>
                      <a:off x="0" y="0"/>
                      <a:ext cx="3060270" cy="44400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CA29" w14:textId="3E27FA59" w:rsidR="008511C7" w:rsidRDefault="008511C7" w:rsidP="006417FF">
      <w:pPr>
        <w:spacing w:line="360" w:lineRule="auto"/>
        <w:rPr>
          <w:b/>
          <w:bCs/>
          <w:color w:val="F4B083" w:themeColor="accent2" w:themeTint="99"/>
          <w:u w:val="single"/>
        </w:rPr>
      </w:pPr>
    </w:p>
    <w:p w14:paraId="4D97C367" w14:textId="3770999D" w:rsidR="00FC170D" w:rsidRDefault="00FC170D" w:rsidP="006417FF">
      <w:pPr>
        <w:spacing w:line="360" w:lineRule="auto"/>
        <w:rPr>
          <w:b/>
          <w:bCs/>
          <w:color w:val="F4B083" w:themeColor="accent2" w:themeTint="99"/>
          <w:u w:val="single"/>
        </w:rPr>
      </w:pPr>
    </w:p>
    <w:p w14:paraId="12C09509" w14:textId="01223AF0" w:rsidR="00FC170D" w:rsidRDefault="00FC170D" w:rsidP="006417FF">
      <w:pPr>
        <w:spacing w:line="360" w:lineRule="auto"/>
        <w:rPr>
          <w:b/>
          <w:bCs/>
          <w:color w:val="F4B083" w:themeColor="accent2" w:themeTint="99"/>
          <w:u w:val="single"/>
        </w:rPr>
      </w:pPr>
    </w:p>
    <w:p w14:paraId="193BB34D" w14:textId="45F63811" w:rsidR="00FC170D" w:rsidRDefault="00FC170D" w:rsidP="006417FF">
      <w:pPr>
        <w:spacing w:line="360" w:lineRule="auto"/>
        <w:rPr>
          <w:b/>
          <w:bCs/>
          <w:color w:val="F4B083" w:themeColor="accent2" w:themeTint="99"/>
          <w:u w:val="single"/>
        </w:rPr>
      </w:pPr>
    </w:p>
    <w:p w14:paraId="7C798784" w14:textId="09F03522" w:rsidR="00FC170D" w:rsidRDefault="00FC170D" w:rsidP="006417FF">
      <w:pPr>
        <w:spacing w:line="360" w:lineRule="auto"/>
        <w:rPr>
          <w:b/>
          <w:bCs/>
          <w:color w:val="F4B083" w:themeColor="accent2" w:themeTint="99"/>
          <w:u w:val="single"/>
        </w:rPr>
      </w:pPr>
    </w:p>
    <w:p w14:paraId="43578710" w14:textId="27B28687" w:rsidR="001B302A" w:rsidRDefault="001B302A" w:rsidP="006417FF">
      <w:pPr>
        <w:spacing w:line="360" w:lineRule="auto"/>
        <w:rPr>
          <w:b/>
          <w:bCs/>
          <w:color w:val="F4B083" w:themeColor="accent2" w:themeTint="99"/>
          <w:u w:val="single"/>
        </w:rPr>
      </w:pPr>
    </w:p>
    <w:p w14:paraId="61A5B2C5" w14:textId="2CC81FBC" w:rsidR="00FC170D" w:rsidRDefault="00FC170D" w:rsidP="006417FF">
      <w:pPr>
        <w:spacing w:line="360" w:lineRule="auto"/>
        <w:rPr>
          <w:b/>
          <w:bCs/>
          <w:color w:val="F4B083" w:themeColor="accent2" w:themeTint="99"/>
          <w:u w:val="single"/>
        </w:rPr>
      </w:pPr>
    </w:p>
    <w:p w14:paraId="147645EB" w14:textId="1864FAF3" w:rsidR="00FC170D" w:rsidRDefault="00FC170D" w:rsidP="006417FF">
      <w:pPr>
        <w:spacing w:line="360" w:lineRule="auto"/>
        <w:rPr>
          <w:b/>
          <w:bCs/>
          <w:color w:val="F4B083" w:themeColor="accent2" w:themeTint="99"/>
          <w:u w:val="single"/>
        </w:rPr>
      </w:pPr>
    </w:p>
    <w:p w14:paraId="74FC070E" w14:textId="03A78892" w:rsidR="00FC170D" w:rsidRDefault="00FC170D" w:rsidP="006417FF">
      <w:pPr>
        <w:spacing w:line="360" w:lineRule="auto"/>
        <w:rPr>
          <w:b/>
          <w:bCs/>
          <w:color w:val="F4B083" w:themeColor="accent2" w:themeTint="99"/>
          <w:u w:val="single"/>
        </w:rPr>
      </w:pPr>
    </w:p>
    <w:p w14:paraId="4D2EEC7B" w14:textId="1C33014E" w:rsidR="00FC170D" w:rsidRDefault="00FC170D" w:rsidP="006417FF">
      <w:pPr>
        <w:spacing w:line="360" w:lineRule="auto"/>
        <w:rPr>
          <w:b/>
          <w:bCs/>
          <w:color w:val="F4B083" w:themeColor="accent2" w:themeTint="99"/>
          <w:u w:val="single"/>
        </w:rPr>
      </w:pPr>
    </w:p>
    <w:p w14:paraId="6BC5BFE9" w14:textId="1C603ECA" w:rsidR="00FC170D" w:rsidRDefault="00FC170D" w:rsidP="006417FF">
      <w:pPr>
        <w:spacing w:line="360" w:lineRule="auto"/>
        <w:rPr>
          <w:b/>
          <w:bCs/>
          <w:color w:val="F4B083" w:themeColor="accent2" w:themeTint="99"/>
          <w:u w:val="single"/>
        </w:rPr>
      </w:pPr>
    </w:p>
    <w:p w14:paraId="335589A6" w14:textId="738E7CF8" w:rsidR="00FC170D" w:rsidRDefault="00FC170D" w:rsidP="006417FF">
      <w:pPr>
        <w:spacing w:line="360" w:lineRule="auto"/>
        <w:rPr>
          <w:b/>
          <w:bCs/>
          <w:color w:val="F4B083" w:themeColor="accent2" w:themeTint="99"/>
          <w:u w:val="single"/>
        </w:rPr>
      </w:pPr>
    </w:p>
    <w:p w14:paraId="3C5D23DD" w14:textId="5C35B32B" w:rsidR="00FC170D" w:rsidRDefault="00FC170D" w:rsidP="006417FF">
      <w:pPr>
        <w:spacing w:line="360" w:lineRule="auto"/>
        <w:rPr>
          <w:b/>
          <w:bCs/>
          <w:color w:val="F4B083" w:themeColor="accent2" w:themeTint="99"/>
          <w:u w:val="single"/>
        </w:rPr>
      </w:pPr>
    </w:p>
    <w:p w14:paraId="43B8DE4D" w14:textId="015D86F7" w:rsidR="00E309AE" w:rsidRPr="007F1DEF" w:rsidRDefault="00E309AE" w:rsidP="00E309AE">
      <w:pPr>
        <w:rPr>
          <w:b/>
          <w:bCs/>
          <w:color w:val="767171" w:themeColor="background2" w:themeShade="80"/>
        </w:rPr>
      </w:pPr>
      <w:r w:rsidRPr="00F53403">
        <w:rPr>
          <w:b/>
          <w:bCs/>
          <w:color w:val="767171" w:themeColor="background2" w:themeShade="80"/>
        </w:rPr>
        <w:t>T</w:t>
      </w:r>
      <w:r w:rsidR="00901A52">
        <w:rPr>
          <w:b/>
          <w:bCs/>
          <w:color w:val="767171" w:themeColor="background2" w:themeShade="80"/>
        </w:rPr>
        <w:t>able 4</w:t>
      </w:r>
      <w:r>
        <w:rPr>
          <w:b/>
          <w:bCs/>
          <w:color w:val="767171" w:themeColor="background2" w:themeShade="80"/>
        </w:rPr>
        <w:t xml:space="preserve">.  Overview of treatment effects for interventions delivered </w:t>
      </w:r>
      <w:r w:rsidR="001B302A">
        <w:rPr>
          <w:b/>
          <w:bCs/>
          <w:color w:val="767171" w:themeColor="background2" w:themeShade="80"/>
        </w:rPr>
        <w:t>via the antenatal ward</w:t>
      </w:r>
      <w:r>
        <w:rPr>
          <w:b/>
          <w:bCs/>
          <w:color w:val="767171" w:themeColor="background2" w:themeShade="80"/>
        </w:rPr>
        <w:t xml:space="preserve">  </w:t>
      </w:r>
    </w:p>
    <w:tbl>
      <w:tblPr>
        <w:tblStyle w:val="TableGrid"/>
        <w:tblpPr w:leftFromText="180" w:rightFromText="180" w:vertAnchor="text" w:horzAnchor="margin" w:tblpXSpec="right" w:tblpY="18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1"/>
        <w:gridCol w:w="2552"/>
        <w:gridCol w:w="1559"/>
      </w:tblGrid>
      <w:tr w:rsidR="00E309AE" w14:paraId="2A8DE88D" w14:textId="77777777" w:rsidTr="003D23DB">
        <w:trPr>
          <w:trHeight w:val="329"/>
        </w:trPr>
        <w:tc>
          <w:tcPr>
            <w:tcW w:w="2552" w:type="dxa"/>
            <w:shd w:val="clear" w:color="auto" w:fill="D0CECE" w:themeFill="background2" w:themeFillShade="E6"/>
            <w:noWrap/>
          </w:tcPr>
          <w:p w14:paraId="0C9C7056" w14:textId="77777777" w:rsidR="00E309AE" w:rsidRDefault="00E309AE" w:rsidP="00E309AE">
            <w:r>
              <w:rPr>
                <w:b/>
                <w:bCs/>
                <w:sz w:val="18"/>
                <w:szCs w:val="18"/>
              </w:rPr>
              <w:t>Condition</w:t>
            </w:r>
          </w:p>
        </w:tc>
        <w:tc>
          <w:tcPr>
            <w:tcW w:w="2551" w:type="dxa"/>
            <w:shd w:val="clear" w:color="auto" w:fill="D0CECE" w:themeFill="background2" w:themeFillShade="E6"/>
            <w:noWrap/>
          </w:tcPr>
          <w:p w14:paraId="688E4AE9" w14:textId="68028506" w:rsidR="00E309AE" w:rsidRDefault="00E309AE" w:rsidP="00E309AE">
            <w:r>
              <w:rPr>
                <w:b/>
                <w:bCs/>
                <w:sz w:val="18"/>
                <w:szCs w:val="18"/>
              </w:rPr>
              <w:t xml:space="preserve">Treatment </w:t>
            </w:r>
            <w:r w:rsidR="00775A16">
              <w:rPr>
                <w:b/>
                <w:bCs/>
                <w:sz w:val="18"/>
                <w:szCs w:val="18"/>
              </w:rPr>
              <w:t>(s)</w:t>
            </w:r>
          </w:p>
        </w:tc>
        <w:tc>
          <w:tcPr>
            <w:tcW w:w="2552" w:type="dxa"/>
            <w:shd w:val="clear" w:color="auto" w:fill="D0CECE" w:themeFill="background2" w:themeFillShade="E6"/>
          </w:tcPr>
          <w:p w14:paraId="35DCCB46" w14:textId="77777777" w:rsidR="00E309AE" w:rsidRDefault="00E309AE" w:rsidP="00E309AE">
            <w:pPr>
              <w:rPr>
                <w:b/>
                <w:bCs/>
                <w:sz w:val="18"/>
                <w:szCs w:val="18"/>
              </w:rPr>
            </w:pPr>
            <w:r>
              <w:rPr>
                <w:b/>
                <w:bCs/>
                <w:sz w:val="18"/>
                <w:szCs w:val="18"/>
              </w:rPr>
              <w:t>Treatment effect</w:t>
            </w:r>
          </w:p>
        </w:tc>
        <w:tc>
          <w:tcPr>
            <w:tcW w:w="1559" w:type="dxa"/>
            <w:shd w:val="clear" w:color="auto" w:fill="D0CECE" w:themeFill="background2" w:themeFillShade="E6"/>
          </w:tcPr>
          <w:p w14:paraId="726F1538" w14:textId="77777777" w:rsidR="00E309AE" w:rsidRDefault="00E309AE" w:rsidP="00E309AE">
            <w:r>
              <w:rPr>
                <w:b/>
                <w:bCs/>
                <w:sz w:val="18"/>
                <w:szCs w:val="18"/>
              </w:rPr>
              <w:t>Source for intervention effect</w:t>
            </w:r>
          </w:p>
        </w:tc>
      </w:tr>
      <w:tr w:rsidR="00E309AE" w14:paraId="020CE1D6" w14:textId="77777777" w:rsidTr="00775A16">
        <w:trPr>
          <w:trHeight w:val="763"/>
        </w:trPr>
        <w:tc>
          <w:tcPr>
            <w:tcW w:w="2552" w:type="dxa"/>
            <w:shd w:val="clear" w:color="auto" w:fill="E7E6E6" w:themeFill="background2"/>
            <w:noWrap/>
          </w:tcPr>
          <w:p w14:paraId="6D7AC2D2" w14:textId="2FC6CFB6" w:rsidR="00E309AE" w:rsidRDefault="00E309AE" w:rsidP="00E309AE">
            <w:pPr>
              <w:rPr>
                <w:b/>
                <w:bCs/>
                <w:sz w:val="18"/>
                <w:szCs w:val="18"/>
              </w:rPr>
            </w:pPr>
            <w:r>
              <w:rPr>
                <w:b/>
                <w:bCs/>
                <w:sz w:val="18"/>
                <w:szCs w:val="18"/>
              </w:rPr>
              <w:t>Mild Anaemia</w:t>
            </w:r>
          </w:p>
        </w:tc>
        <w:tc>
          <w:tcPr>
            <w:tcW w:w="2551" w:type="dxa"/>
            <w:shd w:val="clear" w:color="auto" w:fill="E7E6E6" w:themeFill="background2"/>
            <w:noWrap/>
          </w:tcPr>
          <w:p w14:paraId="1990D725" w14:textId="48167463" w:rsidR="00E309AE" w:rsidRPr="00775A16" w:rsidRDefault="00E309AE" w:rsidP="00775A16">
            <w:pPr>
              <w:rPr>
                <w:b/>
                <w:bCs/>
                <w:sz w:val="18"/>
                <w:szCs w:val="18"/>
              </w:rPr>
            </w:pPr>
          </w:p>
        </w:tc>
        <w:tc>
          <w:tcPr>
            <w:tcW w:w="2552" w:type="dxa"/>
            <w:shd w:val="clear" w:color="auto" w:fill="E7E6E6" w:themeFill="background2"/>
          </w:tcPr>
          <w:p w14:paraId="649A6CCC" w14:textId="77777777" w:rsidR="00E309AE" w:rsidRDefault="00E309AE" w:rsidP="00E309AE">
            <w:pPr>
              <w:rPr>
                <w:b/>
                <w:bCs/>
                <w:sz w:val="18"/>
                <w:szCs w:val="18"/>
              </w:rPr>
            </w:pPr>
          </w:p>
        </w:tc>
        <w:tc>
          <w:tcPr>
            <w:tcW w:w="1559" w:type="dxa"/>
            <w:shd w:val="clear" w:color="auto" w:fill="E7E6E6" w:themeFill="background2"/>
          </w:tcPr>
          <w:p w14:paraId="134CBD75" w14:textId="77777777" w:rsidR="00E309AE" w:rsidRDefault="00E309AE" w:rsidP="00E309AE">
            <w:pPr>
              <w:rPr>
                <w:b/>
                <w:bCs/>
                <w:sz w:val="18"/>
                <w:szCs w:val="18"/>
              </w:rPr>
            </w:pPr>
          </w:p>
        </w:tc>
      </w:tr>
      <w:tr w:rsidR="00E309AE" w14:paraId="018758FE" w14:textId="77777777" w:rsidTr="003D23DB">
        <w:trPr>
          <w:trHeight w:val="329"/>
        </w:trPr>
        <w:tc>
          <w:tcPr>
            <w:tcW w:w="2552" w:type="dxa"/>
            <w:shd w:val="clear" w:color="auto" w:fill="E7E6E6" w:themeFill="background2"/>
            <w:noWrap/>
          </w:tcPr>
          <w:p w14:paraId="196D21FB" w14:textId="4AEEB87F" w:rsidR="00E309AE" w:rsidRDefault="00E309AE" w:rsidP="00E309AE">
            <w:pPr>
              <w:rPr>
                <w:b/>
                <w:bCs/>
                <w:sz w:val="18"/>
                <w:szCs w:val="18"/>
              </w:rPr>
            </w:pPr>
            <w:r>
              <w:rPr>
                <w:b/>
                <w:bCs/>
                <w:sz w:val="18"/>
                <w:szCs w:val="18"/>
              </w:rPr>
              <w:t>Severe Anaemia</w:t>
            </w:r>
          </w:p>
        </w:tc>
        <w:tc>
          <w:tcPr>
            <w:tcW w:w="2551" w:type="dxa"/>
            <w:shd w:val="clear" w:color="auto" w:fill="E7E6E6" w:themeFill="background2"/>
            <w:noWrap/>
          </w:tcPr>
          <w:p w14:paraId="0ABD65B7" w14:textId="77777777" w:rsidR="00E309AE" w:rsidRDefault="00E309AE" w:rsidP="00E309AE">
            <w:pPr>
              <w:rPr>
                <w:b/>
                <w:bCs/>
                <w:sz w:val="18"/>
                <w:szCs w:val="18"/>
              </w:rPr>
            </w:pPr>
          </w:p>
        </w:tc>
        <w:tc>
          <w:tcPr>
            <w:tcW w:w="2552" w:type="dxa"/>
            <w:shd w:val="clear" w:color="auto" w:fill="E7E6E6" w:themeFill="background2"/>
          </w:tcPr>
          <w:p w14:paraId="1EF3D48E" w14:textId="77777777" w:rsidR="00E309AE" w:rsidRDefault="00E309AE" w:rsidP="00E309AE">
            <w:pPr>
              <w:rPr>
                <w:b/>
                <w:bCs/>
                <w:sz w:val="18"/>
                <w:szCs w:val="18"/>
              </w:rPr>
            </w:pPr>
          </w:p>
        </w:tc>
        <w:tc>
          <w:tcPr>
            <w:tcW w:w="1559" w:type="dxa"/>
            <w:shd w:val="clear" w:color="auto" w:fill="E7E6E6" w:themeFill="background2"/>
          </w:tcPr>
          <w:p w14:paraId="0B2E1279" w14:textId="77777777" w:rsidR="00E309AE" w:rsidRDefault="00E309AE" w:rsidP="00E309AE">
            <w:pPr>
              <w:rPr>
                <w:b/>
                <w:bCs/>
                <w:sz w:val="18"/>
                <w:szCs w:val="18"/>
              </w:rPr>
            </w:pPr>
          </w:p>
        </w:tc>
      </w:tr>
      <w:tr w:rsidR="00E309AE" w14:paraId="42DD1FD4" w14:textId="77777777" w:rsidTr="003D23DB">
        <w:trPr>
          <w:trHeight w:val="329"/>
        </w:trPr>
        <w:tc>
          <w:tcPr>
            <w:tcW w:w="2552" w:type="dxa"/>
            <w:shd w:val="clear" w:color="auto" w:fill="E7E6E6" w:themeFill="background2"/>
            <w:noWrap/>
          </w:tcPr>
          <w:p w14:paraId="2E5E60CF" w14:textId="6973C3E1" w:rsidR="00E309AE" w:rsidRDefault="00E309AE" w:rsidP="00E309AE">
            <w:pPr>
              <w:rPr>
                <w:b/>
                <w:bCs/>
                <w:sz w:val="18"/>
                <w:szCs w:val="18"/>
              </w:rPr>
            </w:pPr>
            <w:r>
              <w:rPr>
                <w:b/>
                <w:bCs/>
                <w:sz w:val="18"/>
                <w:szCs w:val="18"/>
              </w:rPr>
              <w:t>Gestational diabetes</w:t>
            </w:r>
          </w:p>
        </w:tc>
        <w:tc>
          <w:tcPr>
            <w:tcW w:w="2551" w:type="dxa"/>
            <w:shd w:val="clear" w:color="auto" w:fill="E7E6E6" w:themeFill="background2"/>
            <w:noWrap/>
          </w:tcPr>
          <w:p w14:paraId="75B4A4CF" w14:textId="77777777" w:rsidR="00E309AE" w:rsidRDefault="00E309AE" w:rsidP="00E309AE">
            <w:pPr>
              <w:rPr>
                <w:b/>
                <w:bCs/>
                <w:sz w:val="18"/>
                <w:szCs w:val="18"/>
              </w:rPr>
            </w:pPr>
          </w:p>
        </w:tc>
        <w:tc>
          <w:tcPr>
            <w:tcW w:w="2552" w:type="dxa"/>
            <w:shd w:val="clear" w:color="auto" w:fill="E7E6E6" w:themeFill="background2"/>
          </w:tcPr>
          <w:p w14:paraId="2E23A192" w14:textId="77777777" w:rsidR="00E309AE" w:rsidRDefault="00E309AE" w:rsidP="00E309AE">
            <w:pPr>
              <w:rPr>
                <w:b/>
                <w:bCs/>
                <w:sz w:val="18"/>
                <w:szCs w:val="18"/>
              </w:rPr>
            </w:pPr>
          </w:p>
        </w:tc>
        <w:tc>
          <w:tcPr>
            <w:tcW w:w="1559" w:type="dxa"/>
            <w:shd w:val="clear" w:color="auto" w:fill="E7E6E6" w:themeFill="background2"/>
          </w:tcPr>
          <w:p w14:paraId="27FA27FF" w14:textId="77777777" w:rsidR="00E309AE" w:rsidRDefault="00E309AE" w:rsidP="00E309AE">
            <w:pPr>
              <w:rPr>
                <w:b/>
                <w:bCs/>
                <w:sz w:val="18"/>
                <w:szCs w:val="18"/>
              </w:rPr>
            </w:pPr>
          </w:p>
        </w:tc>
      </w:tr>
      <w:tr w:rsidR="00E309AE" w14:paraId="17668309" w14:textId="77777777" w:rsidTr="003D23DB">
        <w:trPr>
          <w:trHeight w:val="329"/>
        </w:trPr>
        <w:tc>
          <w:tcPr>
            <w:tcW w:w="2552" w:type="dxa"/>
            <w:shd w:val="clear" w:color="auto" w:fill="E7E6E6" w:themeFill="background2"/>
            <w:noWrap/>
          </w:tcPr>
          <w:p w14:paraId="635C1994" w14:textId="59596C81" w:rsidR="00E309AE" w:rsidRDefault="00E309AE" w:rsidP="00E309AE">
            <w:pPr>
              <w:rPr>
                <w:b/>
                <w:bCs/>
                <w:sz w:val="18"/>
                <w:szCs w:val="18"/>
              </w:rPr>
            </w:pPr>
            <w:r>
              <w:rPr>
                <w:b/>
                <w:bCs/>
                <w:sz w:val="18"/>
                <w:szCs w:val="18"/>
              </w:rPr>
              <w:t>Mild pre-eclampsia</w:t>
            </w:r>
          </w:p>
        </w:tc>
        <w:tc>
          <w:tcPr>
            <w:tcW w:w="2551" w:type="dxa"/>
            <w:shd w:val="clear" w:color="auto" w:fill="E7E6E6" w:themeFill="background2"/>
            <w:noWrap/>
          </w:tcPr>
          <w:p w14:paraId="5F4E1CC1" w14:textId="77777777" w:rsidR="00E309AE" w:rsidRDefault="00E309AE" w:rsidP="00E309AE">
            <w:pPr>
              <w:rPr>
                <w:b/>
                <w:bCs/>
                <w:sz w:val="18"/>
                <w:szCs w:val="18"/>
              </w:rPr>
            </w:pPr>
          </w:p>
        </w:tc>
        <w:tc>
          <w:tcPr>
            <w:tcW w:w="2552" w:type="dxa"/>
            <w:shd w:val="clear" w:color="auto" w:fill="E7E6E6" w:themeFill="background2"/>
          </w:tcPr>
          <w:p w14:paraId="52B1F7B9" w14:textId="77777777" w:rsidR="00E309AE" w:rsidRDefault="00E309AE" w:rsidP="00E309AE">
            <w:pPr>
              <w:rPr>
                <w:b/>
                <w:bCs/>
                <w:sz w:val="18"/>
                <w:szCs w:val="18"/>
              </w:rPr>
            </w:pPr>
          </w:p>
        </w:tc>
        <w:tc>
          <w:tcPr>
            <w:tcW w:w="1559" w:type="dxa"/>
            <w:shd w:val="clear" w:color="auto" w:fill="E7E6E6" w:themeFill="background2"/>
          </w:tcPr>
          <w:p w14:paraId="1079455C" w14:textId="77777777" w:rsidR="00E309AE" w:rsidRDefault="00E309AE" w:rsidP="00E309AE">
            <w:pPr>
              <w:rPr>
                <w:b/>
                <w:bCs/>
                <w:sz w:val="18"/>
                <w:szCs w:val="18"/>
              </w:rPr>
            </w:pPr>
          </w:p>
        </w:tc>
      </w:tr>
      <w:tr w:rsidR="00E309AE" w14:paraId="284BEEF1" w14:textId="77777777" w:rsidTr="003D23DB">
        <w:trPr>
          <w:trHeight w:val="329"/>
        </w:trPr>
        <w:tc>
          <w:tcPr>
            <w:tcW w:w="2552" w:type="dxa"/>
            <w:shd w:val="clear" w:color="auto" w:fill="E7E6E6" w:themeFill="background2"/>
            <w:noWrap/>
          </w:tcPr>
          <w:p w14:paraId="31FE7BE9" w14:textId="742A1509" w:rsidR="00E309AE" w:rsidRDefault="00E309AE" w:rsidP="00E309AE">
            <w:pPr>
              <w:rPr>
                <w:b/>
                <w:bCs/>
                <w:sz w:val="18"/>
                <w:szCs w:val="18"/>
              </w:rPr>
            </w:pPr>
            <w:r>
              <w:rPr>
                <w:b/>
                <w:bCs/>
                <w:sz w:val="18"/>
                <w:szCs w:val="18"/>
              </w:rPr>
              <w:t>Mild gestational hypertension</w:t>
            </w:r>
          </w:p>
        </w:tc>
        <w:tc>
          <w:tcPr>
            <w:tcW w:w="2551" w:type="dxa"/>
            <w:shd w:val="clear" w:color="auto" w:fill="E7E6E6" w:themeFill="background2"/>
            <w:noWrap/>
          </w:tcPr>
          <w:p w14:paraId="0AE47A15" w14:textId="77777777" w:rsidR="00E309AE" w:rsidRDefault="00E309AE" w:rsidP="00E309AE">
            <w:pPr>
              <w:rPr>
                <w:b/>
                <w:bCs/>
                <w:sz w:val="18"/>
                <w:szCs w:val="18"/>
              </w:rPr>
            </w:pPr>
          </w:p>
        </w:tc>
        <w:tc>
          <w:tcPr>
            <w:tcW w:w="2552" w:type="dxa"/>
            <w:shd w:val="clear" w:color="auto" w:fill="E7E6E6" w:themeFill="background2"/>
          </w:tcPr>
          <w:p w14:paraId="7A2C2256" w14:textId="77777777" w:rsidR="00E309AE" w:rsidRDefault="00E309AE" w:rsidP="00E309AE">
            <w:pPr>
              <w:rPr>
                <w:b/>
                <w:bCs/>
                <w:sz w:val="18"/>
                <w:szCs w:val="18"/>
              </w:rPr>
            </w:pPr>
          </w:p>
        </w:tc>
        <w:tc>
          <w:tcPr>
            <w:tcW w:w="1559" w:type="dxa"/>
            <w:shd w:val="clear" w:color="auto" w:fill="E7E6E6" w:themeFill="background2"/>
          </w:tcPr>
          <w:p w14:paraId="0A2E2B9D" w14:textId="77777777" w:rsidR="00E309AE" w:rsidRDefault="00E309AE" w:rsidP="00E309AE">
            <w:pPr>
              <w:rPr>
                <w:b/>
                <w:bCs/>
                <w:sz w:val="18"/>
                <w:szCs w:val="18"/>
              </w:rPr>
            </w:pPr>
          </w:p>
        </w:tc>
      </w:tr>
      <w:tr w:rsidR="00E309AE" w14:paraId="2DEBAC02" w14:textId="77777777" w:rsidTr="003D23DB">
        <w:trPr>
          <w:trHeight w:val="329"/>
        </w:trPr>
        <w:tc>
          <w:tcPr>
            <w:tcW w:w="2552" w:type="dxa"/>
            <w:shd w:val="clear" w:color="auto" w:fill="E7E6E6" w:themeFill="background2"/>
            <w:noWrap/>
          </w:tcPr>
          <w:p w14:paraId="7DDC9E78" w14:textId="05489E6B" w:rsidR="00E309AE" w:rsidRDefault="00E309AE" w:rsidP="00E309AE">
            <w:pPr>
              <w:rPr>
                <w:b/>
                <w:bCs/>
                <w:sz w:val="18"/>
                <w:szCs w:val="18"/>
              </w:rPr>
            </w:pPr>
            <w:r>
              <w:rPr>
                <w:b/>
                <w:bCs/>
                <w:sz w:val="18"/>
                <w:szCs w:val="18"/>
              </w:rPr>
              <w:t>Severe gestational hypertension</w:t>
            </w:r>
          </w:p>
        </w:tc>
        <w:tc>
          <w:tcPr>
            <w:tcW w:w="2551" w:type="dxa"/>
            <w:shd w:val="clear" w:color="auto" w:fill="E7E6E6" w:themeFill="background2"/>
            <w:noWrap/>
          </w:tcPr>
          <w:p w14:paraId="13B85510" w14:textId="77777777" w:rsidR="00E309AE" w:rsidRDefault="00E309AE" w:rsidP="00E309AE">
            <w:pPr>
              <w:rPr>
                <w:b/>
                <w:bCs/>
                <w:sz w:val="18"/>
                <w:szCs w:val="18"/>
              </w:rPr>
            </w:pPr>
          </w:p>
        </w:tc>
        <w:tc>
          <w:tcPr>
            <w:tcW w:w="2552" w:type="dxa"/>
            <w:shd w:val="clear" w:color="auto" w:fill="E7E6E6" w:themeFill="background2"/>
          </w:tcPr>
          <w:p w14:paraId="21A3F6D8" w14:textId="77777777" w:rsidR="00E309AE" w:rsidRDefault="00E309AE" w:rsidP="00E309AE">
            <w:pPr>
              <w:rPr>
                <w:b/>
                <w:bCs/>
                <w:sz w:val="18"/>
                <w:szCs w:val="18"/>
              </w:rPr>
            </w:pPr>
          </w:p>
        </w:tc>
        <w:tc>
          <w:tcPr>
            <w:tcW w:w="1559" w:type="dxa"/>
            <w:shd w:val="clear" w:color="auto" w:fill="E7E6E6" w:themeFill="background2"/>
          </w:tcPr>
          <w:p w14:paraId="2A418081" w14:textId="77777777" w:rsidR="00E309AE" w:rsidRDefault="00E309AE" w:rsidP="00E309AE">
            <w:pPr>
              <w:rPr>
                <w:b/>
                <w:bCs/>
                <w:sz w:val="18"/>
                <w:szCs w:val="18"/>
              </w:rPr>
            </w:pPr>
          </w:p>
        </w:tc>
      </w:tr>
      <w:tr w:rsidR="00E309AE" w14:paraId="00B4DEE3" w14:textId="77777777" w:rsidTr="003D23DB">
        <w:trPr>
          <w:trHeight w:val="329"/>
        </w:trPr>
        <w:tc>
          <w:tcPr>
            <w:tcW w:w="2552" w:type="dxa"/>
            <w:shd w:val="clear" w:color="auto" w:fill="E7E6E6" w:themeFill="background2"/>
            <w:noWrap/>
          </w:tcPr>
          <w:p w14:paraId="1A25F306" w14:textId="72C159E7" w:rsidR="00E309AE" w:rsidRDefault="00E309AE" w:rsidP="00E309AE">
            <w:pPr>
              <w:rPr>
                <w:b/>
                <w:bCs/>
                <w:sz w:val="18"/>
                <w:szCs w:val="18"/>
              </w:rPr>
            </w:pPr>
            <w:r>
              <w:rPr>
                <w:b/>
                <w:bCs/>
                <w:sz w:val="18"/>
                <w:szCs w:val="18"/>
              </w:rPr>
              <w:t>Severe pre-eclampsia</w:t>
            </w:r>
          </w:p>
        </w:tc>
        <w:tc>
          <w:tcPr>
            <w:tcW w:w="2551" w:type="dxa"/>
            <w:shd w:val="clear" w:color="auto" w:fill="E7E6E6" w:themeFill="background2"/>
            <w:noWrap/>
          </w:tcPr>
          <w:p w14:paraId="3CE8E0A8" w14:textId="77777777" w:rsidR="00E309AE" w:rsidRDefault="00E309AE" w:rsidP="00E309AE">
            <w:pPr>
              <w:rPr>
                <w:b/>
                <w:bCs/>
                <w:sz w:val="18"/>
                <w:szCs w:val="18"/>
              </w:rPr>
            </w:pPr>
          </w:p>
        </w:tc>
        <w:tc>
          <w:tcPr>
            <w:tcW w:w="2552" w:type="dxa"/>
            <w:shd w:val="clear" w:color="auto" w:fill="E7E6E6" w:themeFill="background2"/>
          </w:tcPr>
          <w:p w14:paraId="4CFF5EB4" w14:textId="77777777" w:rsidR="00E309AE" w:rsidRDefault="00E309AE" w:rsidP="00E309AE">
            <w:pPr>
              <w:rPr>
                <w:b/>
                <w:bCs/>
                <w:sz w:val="18"/>
                <w:szCs w:val="18"/>
              </w:rPr>
            </w:pPr>
          </w:p>
        </w:tc>
        <w:tc>
          <w:tcPr>
            <w:tcW w:w="1559" w:type="dxa"/>
            <w:shd w:val="clear" w:color="auto" w:fill="E7E6E6" w:themeFill="background2"/>
          </w:tcPr>
          <w:p w14:paraId="7BE0F8C7" w14:textId="77777777" w:rsidR="00E309AE" w:rsidRDefault="00E309AE" w:rsidP="00E309AE">
            <w:pPr>
              <w:rPr>
                <w:b/>
                <w:bCs/>
                <w:sz w:val="18"/>
                <w:szCs w:val="18"/>
              </w:rPr>
            </w:pPr>
          </w:p>
        </w:tc>
      </w:tr>
      <w:tr w:rsidR="00E309AE" w14:paraId="529D2308" w14:textId="77777777" w:rsidTr="003D23DB">
        <w:trPr>
          <w:trHeight w:val="329"/>
        </w:trPr>
        <w:tc>
          <w:tcPr>
            <w:tcW w:w="2552" w:type="dxa"/>
            <w:shd w:val="clear" w:color="auto" w:fill="E7E6E6" w:themeFill="background2"/>
            <w:noWrap/>
          </w:tcPr>
          <w:p w14:paraId="50AB565A" w14:textId="0EE2608D" w:rsidR="00E309AE" w:rsidRDefault="00E309AE" w:rsidP="00E309AE">
            <w:pPr>
              <w:rPr>
                <w:b/>
                <w:bCs/>
                <w:sz w:val="18"/>
                <w:szCs w:val="18"/>
              </w:rPr>
            </w:pPr>
            <w:r>
              <w:rPr>
                <w:b/>
                <w:bCs/>
                <w:sz w:val="18"/>
                <w:szCs w:val="18"/>
              </w:rPr>
              <w:t>Eclampsia</w:t>
            </w:r>
          </w:p>
        </w:tc>
        <w:tc>
          <w:tcPr>
            <w:tcW w:w="2551" w:type="dxa"/>
            <w:shd w:val="clear" w:color="auto" w:fill="E7E6E6" w:themeFill="background2"/>
            <w:noWrap/>
          </w:tcPr>
          <w:p w14:paraId="581CA398" w14:textId="77777777" w:rsidR="00E309AE" w:rsidRDefault="00E309AE" w:rsidP="00E309AE">
            <w:pPr>
              <w:rPr>
                <w:b/>
                <w:bCs/>
                <w:sz w:val="18"/>
                <w:szCs w:val="18"/>
              </w:rPr>
            </w:pPr>
          </w:p>
        </w:tc>
        <w:tc>
          <w:tcPr>
            <w:tcW w:w="2552" w:type="dxa"/>
            <w:shd w:val="clear" w:color="auto" w:fill="E7E6E6" w:themeFill="background2"/>
          </w:tcPr>
          <w:p w14:paraId="5DBCE372" w14:textId="77777777" w:rsidR="00E309AE" w:rsidRDefault="00E309AE" w:rsidP="00E309AE">
            <w:pPr>
              <w:rPr>
                <w:b/>
                <w:bCs/>
                <w:sz w:val="18"/>
                <w:szCs w:val="18"/>
              </w:rPr>
            </w:pPr>
          </w:p>
        </w:tc>
        <w:tc>
          <w:tcPr>
            <w:tcW w:w="1559" w:type="dxa"/>
            <w:shd w:val="clear" w:color="auto" w:fill="E7E6E6" w:themeFill="background2"/>
          </w:tcPr>
          <w:p w14:paraId="326E7577" w14:textId="77777777" w:rsidR="00E309AE" w:rsidRDefault="00E309AE" w:rsidP="00E309AE">
            <w:pPr>
              <w:rPr>
                <w:b/>
                <w:bCs/>
                <w:sz w:val="18"/>
                <w:szCs w:val="18"/>
              </w:rPr>
            </w:pPr>
          </w:p>
        </w:tc>
      </w:tr>
      <w:tr w:rsidR="00E309AE" w14:paraId="0F8B5823" w14:textId="77777777" w:rsidTr="003D23DB">
        <w:trPr>
          <w:trHeight w:val="329"/>
        </w:trPr>
        <w:tc>
          <w:tcPr>
            <w:tcW w:w="2552" w:type="dxa"/>
            <w:shd w:val="clear" w:color="auto" w:fill="E7E6E6" w:themeFill="background2"/>
            <w:noWrap/>
          </w:tcPr>
          <w:p w14:paraId="1A598620" w14:textId="44AD186A" w:rsidR="00E309AE" w:rsidRDefault="00E309AE" w:rsidP="00E309AE">
            <w:pPr>
              <w:rPr>
                <w:b/>
                <w:bCs/>
                <w:sz w:val="18"/>
                <w:szCs w:val="18"/>
              </w:rPr>
            </w:pPr>
            <w:r>
              <w:rPr>
                <w:b/>
                <w:bCs/>
                <w:sz w:val="18"/>
                <w:szCs w:val="18"/>
              </w:rPr>
              <w:t>Antepartum Haemorrhage</w:t>
            </w:r>
          </w:p>
        </w:tc>
        <w:tc>
          <w:tcPr>
            <w:tcW w:w="2551" w:type="dxa"/>
            <w:shd w:val="clear" w:color="auto" w:fill="E7E6E6" w:themeFill="background2"/>
            <w:noWrap/>
          </w:tcPr>
          <w:p w14:paraId="777B48D2" w14:textId="77777777" w:rsidR="00E309AE" w:rsidRDefault="00E309AE" w:rsidP="00E309AE">
            <w:pPr>
              <w:rPr>
                <w:b/>
                <w:bCs/>
                <w:sz w:val="18"/>
                <w:szCs w:val="18"/>
              </w:rPr>
            </w:pPr>
          </w:p>
        </w:tc>
        <w:tc>
          <w:tcPr>
            <w:tcW w:w="2552" w:type="dxa"/>
            <w:shd w:val="clear" w:color="auto" w:fill="E7E6E6" w:themeFill="background2"/>
          </w:tcPr>
          <w:p w14:paraId="4FA5A044" w14:textId="77777777" w:rsidR="00E309AE" w:rsidRDefault="00E309AE" w:rsidP="00E309AE">
            <w:pPr>
              <w:rPr>
                <w:b/>
                <w:bCs/>
                <w:sz w:val="18"/>
                <w:szCs w:val="18"/>
              </w:rPr>
            </w:pPr>
          </w:p>
        </w:tc>
        <w:tc>
          <w:tcPr>
            <w:tcW w:w="1559" w:type="dxa"/>
            <w:shd w:val="clear" w:color="auto" w:fill="E7E6E6" w:themeFill="background2"/>
          </w:tcPr>
          <w:p w14:paraId="200233D6" w14:textId="77777777" w:rsidR="00E309AE" w:rsidRDefault="00E309AE" w:rsidP="00E309AE">
            <w:pPr>
              <w:rPr>
                <w:b/>
                <w:bCs/>
                <w:sz w:val="18"/>
                <w:szCs w:val="18"/>
              </w:rPr>
            </w:pPr>
          </w:p>
        </w:tc>
      </w:tr>
      <w:tr w:rsidR="00E309AE" w14:paraId="6A3A99B2" w14:textId="77777777" w:rsidTr="003D23DB">
        <w:trPr>
          <w:trHeight w:val="329"/>
        </w:trPr>
        <w:tc>
          <w:tcPr>
            <w:tcW w:w="2552" w:type="dxa"/>
            <w:shd w:val="clear" w:color="auto" w:fill="E7E6E6" w:themeFill="background2"/>
            <w:noWrap/>
          </w:tcPr>
          <w:p w14:paraId="65D447F7" w14:textId="053BDC7E" w:rsidR="00E309AE" w:rsidRDefault="00E309AE" w:rsidP="00E309AE">
            <w:pPr>
              <w:rPr>
                <w:b/>
                <w:bCs/>
                <w:sz w:val="18"/>
                <w:szCs w:val="18"/>
              </w:rPr>
            </w:pPr>
            <w:r>
              <w:rPr>
                <w:b/>
                <w:bCs/>
                <w:sz w:val="18"/>
                <w:szCs w:val="18"/>
              </w:rPr>
              <w:t>PROM</w:t>
            </w:r>
          </w:p>
        </w:tc>
        <w:tc>
          <w:tcPr>
            <w:tcW w:w="2551" w:type="dxa"/>
            <w:shd w:val="clear" w:color="auto" w:fill="E7E6E6" w:themeFill="background2"/>
            <w:noWrap/>
          </w:tcPr>
          <w:p w14:paraId="1BD9A9C5" w14:textId="77777777" w:rsidR="00E309AE" w:rsidRDefault="00E309AE" w:rsidP="00E309AE">
            <w:pPr>
              <w:rPr>
                <w:b/>
                <w:bCs/>
                <w:sz w:val="18"/>
                <w:szCs w:val="18"/>
              </w:rPr>
            </w:pPr>
          </w:p>
        </w:tc>
        <w:tc>
          <w:tcPr>
            <w:tcW w:w="2552" w:type="dxa"/>
            <w:shd w:val="clear" w:color="auto" w:fill="E7E6E6" w:themeFill="background2"/>
          </w:tcPr>
          <w:p w14:paraId="0852B8A5" w14:textId="77777777" w:rsidR="00E309AE" w:rsidRDefault="00E309AE" w:rsidP="00E309AE">
            <w:pPr>
              <w:rPr>
                <w:b/>
                <w:bCs/>
                <w:sz w:val="18"/>
                <w:szCs w:val="18"/>
              </w:rPr>
            </w:pPr>
          </w:p>
        </w:tc>
        <w:tc>
          <w:tcPr>
            <w:tcW w:w="1559" w:type="dxa"/>
            <w:shd w:val="clear" w:color="auto" w:fill="E7E6E6" w:themeFill="background2"/>
          </w:tcPr>
          <w:p w14:paraId="68824FC1" w14:textId="77777777" w:rsidR="00E309AE" w:rsidRDefault="00E309AE" w:rsidP="00E309AE">
            <w:pPr>
              <w:rPr>
                <w:b/>
                <w:bCs/>
                <w:sz w:val="18"/>
                <w:szCs w:val="18"/>
              </w:rPr>
            </w:pPr>
          </w:p>
        </w:tc>
      </w:tr>
      <w:tr w:rsidR="00E309AE" w14:paraId="0E2B1737" w14:textId="77777777" w:rsidTr="003D23DB">
        <w:trPr>
          <w:trHeight w:val="329"/>
        </w:trPr>
        <w:tc>
          <w:tcPr>
            <w:tcW w:w="2552" w:type="dxa"/>
            <w:shd w:val="clear" w:color="auto" w:fill="E7E6E6" w:themeFill="background2"/>
            <w:noWrap/>
          </w:tcPr>
          <w:p w14:paraId="476C0E56" w14:textId="44E1DE0A" w:rsidR="00E309AE" w:rsidRDefault="003D23DB" w:rsidP="00E309AE">
            <w:pPr>
              <w:rPr>
                <w:b/>
                <w:bCs/>
                <w:sz w:val="18"/>
                <w:szCs w:val="18"/>
              </w:rPr>
            </w:pPr>
            <w:r>
              <w:rPr>
                <w:b/>
                <w:bCs/>
                <w:sz w:val="18"/>
                <w:szCs w:val="18"/>
              </w:rPr>
              <w:t>Chorioamnionitis</w:t>
            </w:r>
            <w:r w:rsidR="00E309AE">
              <w:rPr>
                <w:b/>
                <w:bCs/>
                <w:sz w:val="18"/>
                <w:szCs w:val="18"/>
              </w:rPr>
              <w:t xml:space="preserve"> </w:t>
            </w:r>
          </w:p>
        </w:tc>
        <w:tc>
          <w:tcPr>
            <w:tcW w:w="2551" w:type="dxa"/>
            <w:shd w:val="clear" w:color="auto" w:fill="E7E6E6" w:themeFill="background2"/>
            <w:noWrap/>
          </w:tcPr>
          <w:p w14:paraId="176EC2E6" w14:textId="77777777" w:rsidR="00E309AE" w:rsidRDefault="00E309AE" w:rsidP="00E309AE">
            <w:pPr>
              <w:rPr>
                <w:b/>
                <w:bCs/>
                <w:sz w:val="18"/>
                <w:szCs w:val="18"/>
              </w:rPr>
            </w:pPr>
          </w:p>
        </w:tc>
        <w:tc>
          <w:tcPr>
            <w:tcW w:w="2552" w:type="dxa"/>
            <w:shd w:val="clear" w:color="auto" w:fill="E7E6E6" w:themeFill="background2"/>
          </w:tcPr>
          <w:p w14:paraId="0F37BA3D" w14:textId="77777777" w:rsidR="00E309AE" w:rsidRDefault="00E309AE" w:rsidP="00E309AE">
            <w:pPr>
              <w:rPr>
                <w:b/>
                <w:bCs/>
                <w:sz w:val="18"/>
                <w:szCs w:val="18"/>
              </w:rPr>
            </w:pPr>
          </w:p>
        </w:tc>
        <w:tc>
          <w:tcPr>
            <w:tcW w:w="1559" w:type="dxa"/>
            <w:shd w:val="clear" w:color="auto" w:fill="E7E6E6" w:themeFill="background2"/>
          </w:tcPr>
          <w:p w14:paraId="67F070FA" w14:textId="77777777" w:rsidR="00E309AE" w:rsidRDefault="00E309AE" w:rsidP="00E309AE">
            <w:pPr>
              <w:rPr>
                <w:b/>
                <w:bCs/>
                <w:sz w:val="18"/>
                <w:szCs w:val="18"/>
              </w:rPr>
            </w:pPr>
          </w:p>
        </w:tc>
      </w:tr>
    </w:tbl>
    <w:p w14:paraId="43C481EF" w14:textId="7E836040" w:rsidR="006417FF" w:rsidRDefault="006417FF" w:rsidP="006417FF">
      <w:pPr>
        <w:spacing w:line="360" w:lineRule="auto"/>
        <w:rPr>
          <w:b/>
          <w:bCs/>
          <w:color w:val="F4B083" w:themeColor="accent2" w:themeTint="99"/>
          <w:u w:val="single"/>
        </w:rPr>
      </w:pPr>
    </w:p>
    <w:p w14:paraId="2A45652E" w14:textId="5611E0D0" w:rsidR="006417FF" w:rsidRDefault="006417FF" w:rsidP="006417FF">
      <w:pPr>
        <w:spacing w:line="360" w:lineRule="auto"/>
        <w:rPr>
          <w:b/>
          <w:bCs/>
          <w:color w:val="F4B083" w:themeColor="accent2" w:themeTint="99"/>
          <w:u w:val="single"/>
        </w:rPr>
      </w:pPr>
      <w:r>
        <w:rPr>
          <w:b/>
          <w:bCs/>
          <w:color w:val="F4B083" w:themeColor="accent2" w:themeTint="99"/>
          <w:u w:val="single"/>
        </w:rPr>
        <w:t>Ectopic Pregnancy Case Management</w:t>
      </w:r>
    </w:p>
    <w:p w14:paraId="40DB3E79" w14:textId="77777777" w:rsidR="00CB7BF6" w:rsidRDefault="00CB7BF6" w:rsidP="006417FF">
      <w:pPr>
        <w:spacing w:line="360" w:lineRule="auto"/>
      </w:pPr>
      <w:r w:rsidRPr="00CB7BF6">
        <w:t>Following possible onset of symptoms of ectopic pregnancy between 5 and 8 weeks gestation women may choose to seek care for treatment</w:t>
      </w:r>
      <w:r>
        <w:t xml:space="preserve"> (prior to rupture)</w:t>
      </w:r>
      <w:r w:rsidRPr="00CB7BF6">
        <w:t xml:space="preserve">. We assume women present through a generic emergency appointment and are then scheduled to receive surgical management of </w:t>
      </w:r>
      <w:r>
        <w:t xml:space="preserve">ectopic pregnancy. Currently there is no diagnostic algorithm in this first generic emergency appointment and we assume all women who present with ectopic pregnancy will get the correct treatment. </w:t>
      </w:r>
    </w:p>
    <w:p w14:paraId="7B4A1927" w14:textId="16895A58" w:rsidR="00A35186" w:rsidRDefault="00CB7BF6" w:rsidP="006417FF">
      <w:pPr>
        <w:spacing w:line="360" w:lineRule="auto"/>
      </w:pPr>
      <w:r>
        <w:t xml:space="preserve">Treatment for ectopic pregnancy, as described in the Malawian Obstetrics and Gynaecology Guidelines includes either laparoscopy or laparotomy for removal of the pregnancy. If the woman has sought treatment before she experiences rupture we assume she is not at risk of death as rupture is on the causal pathway to death and has been avoided. If she presents post-rupture we assume she is at risk of death and apply a case fatality rate which is modified by the treatment effect (RR 0.1 </w:t>
      </w:r>
      <w:r>
        <w:fldChar w:fldCharType="begin" w:fldLock="1"/>
      </w:r>
      <w:r w:rsidR="00FC170D">
        <w:instrText>ADDIN CSL_CITATION {"citationItems":[{"id":"ITEM-1","itemData":{"DOI":"10.1186/1471-2458-13-S3-S12","ISSN":"14712458","abstract":"Background: Approximately 287,000 women die of causes related to pregnancy and childbirth every year. While effective interventions exist to prevent maternal death, high quality impact evaluations for these interventions are often lacking. Methods. We conducted a Delphi process consisting of three rounds in which we asked maternal health experts to provide effectiveness estimates for 31 intervention-cause of death pairs relating to maternal mortality. Anonymous feedback in the form of medians and histograms for each question was given to experts following the first and second rounds. A diverse panel of 37 experts completed all three rounds, for a final response rate 80.4%. Results: This Delphi process produced a total of 31 effectiveness estimates for key maternal interventions on cause-specific maternal mortality. Overall, many interventions had high estimated effectiveness, with the majority of interventions having effectiveness estimates above 70%. Where possible, the estimates of effectiveness of interventions were compared to previous efforts and in general there was strong agreement between the estimates in this exercise as compared to those of earlier efforts. Conclusions: There are many maternal health interventions with high estimated effectiveness that, with expansion of effective delivery channels, have the potential to have a large impact on reducing maternal mortality worldwide. © 2013Pollard et al; licensee BioMed Central Ltd.","author":[{"dropping-particle":"","family":"Pollard","given":"Suzanne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Health","id":"ITEM-1","issue":"SUPPL.3","issued":{"date-parts":[["2013"]]},"page":"S12","publisher":"BioMed Central","title":"Estimating the impact of interventions on cause-specific maternal mortality: A Delphi approach","type":"article","volume":"13"},"uris":["http://www.mendeley.com/documents/?uuid=cd1cd3b2-102c-3ff6-b8c0-cdbb21d3ed75"]}],"mendeley":{"formattedCitation":"(Pollard, Mathai and Walker, 2013)","plainTextFormattedCitation":"(Pollard, Mathai and Walker, 2013)","previouslyFormattedCitation":"(Pollard, Mathai and Walker, 2013)"},"properties":{"noteIndex":0},"schema":"https://github.com/citation-style-language/schema/raw/master/csl-citation.json"}</w:instrText>
      </w:r>
      <w:r>
        <w:fldChar w:fldCharType="separate"/>
      </w:r>
      <w:r w:rsidRPr="0038614B">
        <w:rPr>
          <w:noProof/>
        </w:rPr>
        <w:t>(Pollard, Mathai and Walker, 2013)</w:t>
      </w:r>
      <w:r>
        <w:fldChar w:fldCharType="end"/>
      </w:r>
      <w:r>
        <w:t>).</w:t>
      </w:r>
    </w:p>
    <w:p w14:paraId="4D8A1230" w14:textId="64B3E2BB" w:rsidR="006417FF" w:rsidRDefault="006417FF" w:rsidP="006417FF">
      <w:pPr>
        <w:spacing w:line="360" w:lineRule="auto"/>
        <w:rPr>
          <w:b/>
          <w:bCs/>
          <w:color w:val="F4B083" w:themeColor="accent2" w:themeTint="99"/>
          <w:u w:val="single"/>
        </w:rPr>
      </w:pPr>
      <w:r>
        <w:rPr>
          <w:b/>
          <w:bCs/>
          <w:color w:val="F4B083" w:themeColor="accent2" w:themeTint="99"/>
          <w:u w:val="single"/>
        </w:rPr>
        <w:t>Post abortion care</w:t>
      </w:r>
    </w:p>
    <w:p w14:paraId="0EF71AC4" w14:textId="37234F32" w:rsidR="0016312D" w:rsidRDefault="00A35186" w:rsidP="00A35186">
      <w:pPr>
        <w:spacing w:line="360" w:lineRule="auto"/>
      </w:pPr>
      <w:r w:rsidRPr="00A35186">
        <w:t>Following either induced or spontaneous abortion women may experience complications leading t</w:t>
      </w:r>
      <w:r w:rsidR="0016312D">
        <w:t xml:space="preserve">hem to seek Post Abortion Care. All women who experience complications have a case fatality applied which is modified of a </w:t>
      </w:r>
      <w:r w:rsidR="00BB6F96">
        <w:t>treatment effect if they have received interventions</w:t>
      </w:r>
      <w:r w:rsidR="0016312D">
        <w:t xml:space="preserve"> (RR 0.2  </w:t>
      </w:r>
      <w:r w:rsidR="0016312D">
        <w:fldChar w:fldCharType="begin" w:fldLock="1"/>
      </w:r>
      <w:r w:rsidR="00FC170D">
        <w:instrText>ADDIN CSL_CITATION {"citationItems":[{"id":"ITEM-1","itemData":{"DOI":"10.1186/1471-2458-13-S3-S12","ISSN":"14712458","abstract":"Background: Approximately 287,000 women die of causes related to pregnancy and childbirth every year. While effective interventions exist to prevent maternal death, high quality impact evaluations for these interventions are often lacking. Methods. We conducted a Delphi process consisting of three rounds in which we asked maternal health experts to provide effectiveness estimates for 31 intervention-cause of death pairs relating to maternal mortality. Anonymous feedback in the form of medians and histograms for each question was given to experts following the first and second rounds. A diverse panel of 37 experts completed all three rounds, for a final response rate 80.4%. Results: This Delphi process produced a total of 31 effectiveness estimates for key maternal interventions on cause-specific maternal mortality. Overall, many interventions had high estimated effectiveness, with the majority of interventions having effectiveness estimates above 70%. Where possible, the estimates of effectiveness of interventions were compared to previous efforts and in general there was strong agreement between the estimates in this exercise as compared to those of earlier efforts. Conclusions: There are many maternal health interventions with high estimated effectiveness that, with expansion of effective delivery channels, have the potential to have a large impact on reducing maternal mortality worldwide. © 2013Pollard et al; licensee BioMed Central Ltd.","author":[{"dropping-particle":"","family":"Pollard","given":"Suzanne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Health","id":"ITEM-1","issue":"SUPPL.3","issued":{"date-parts":[["2013"]]},"page":"S12","publisher":"BioMed Central","title":"Estimating the impact of interventions on cause-specific maternal mortality: A Delphi approach","type":"article","volume":"13"},"uris":["http://www.mendeley.com/documents/?uuid=cd1cd3b2-102c-3ff6-b8c0-cdbb21d3ed75"]}],"mendeley":{"formattedCitation":"(Pollard,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0016312D">
        <w:fldChar w:fldCharType="separate"/>
      </w:r>
      <w:r w:rsidR="0016312D" w:rsidRPr="0038614B">
        <w:rPr>
          <w:noProof/>
        </w:rPr>
        <w:t>(Pollard, Mathai and Walker, 2013)</w:t>
      </w:r>
      <w:r w:rsidR="0016312D">
        <w:fldChar w:fldCharType="end"/>
      </w:r>
      <w:r w:rsidR="0016312D">
        <w:t>).</w:t>
      </w:r>
      <w:r w:rsidR="001C36D7">
        <w:t xml:space="preserve"> Currently the model stores the type of interventions delivered during Post Abortion Care (type of evacuation, blood transfusion, injury repair, antibiotics)</w:t>
      </w:r>
      <w:r w:rsidR="00BB6F96">
        <w:t xml:space="preserve"> as a property of the woman</w:t>
      </w:r>
      <w:r w:rsidR="001C36D7">
        <w:t xml:space="preserve"> but this is just mapped to consumable use and each intervention is not assumed to have a specif</w:t>
      </w:r>
      <w:r w:rsidR="00BB6F96">
        <w:t>ic effect of death (as a fixed case fatality rate is applied to women who experience any complications of abortion regardless of type of complication)</w:t>
      </w:r>
    </w:p>
    <w:p w14:paraId="51F714B4" w14:textId="77777777" w:rsidR="00396254" w:rsidRDefault="00396254" w:rsidP="00A35186">
      <w:pPr>
        <w:spacing w:line="360" w:lineRule="auto"/>
        <w:rPr>
          <w:b/>
          <w:bCs/>
          <w:color w:val="F4B083" w:themeColor="accent2" w:themeTint="99"/>
        </w:rPr>
      </w:pPr>
    </w:p>
    <w:p w14:paraId="12A2041C" w14:textId="77777777" w:rsidR="00396254" w:rsidRDefault="00396254" w:rsidP="00A35186">
      <w:pPr>
        <w:spacing w:line="360" w:lineRule="auto"/>
        <w:rPr>
          <w:b/>
          <w:bCs/>
          <w:color w:val="F4B083" w:themeColor="accent2" w:themeTint="99"/>
        </w:rPr>
      </w:pPr>
    </w:p>
    <w:p w14:paraId="2C5EC7C1" w14:textId="77777777" w:rsidR="00396254" w:rsidRDefault="00396254" w:rsidP="00A35186">
      <w:pPr>
        <w:spacing w:line="360" w:lineRule="auto"/>
        <w:rPr>
          <w:b/>
          <w:bCs/>
          <w:color w:val="F4B083" w:themeColor="accent2" w:themeTint="99"/>
        </w:rPr>
      </w:pPr>
    </w:p>
    <w:p w14:paraId="72D4CA9F" w14:textId="77777777" w:rsidR="00396254" w:rsidRDefault="00396254" w:rsidP="00A35186">
      <w:pPr>
        <w:spacing w:line="360" w:lineRule="auto"/>
        <w:rPr>
          <w:b/>
          <w:bCs/>
          <w:color w:val="F4B083" w:themeColor="accent2" w:themeTint="99"/>
        </w:rPr>
      </w:pPr>
    </w:p>
    <w:p w14:paraId="68274A52" w14:textId="77777777" w:rsidR="00396254" w:rsidRDefault="00396254" w:rsidP="00A35186">
      <w:pPr>
        <w:spacing w:line="360" w:lineRule="auto"/>
        <w:rPr>
          <w:b/>
          <w:bCs/>
          <w:color w:val="F4B083" w:themeColor="accent2" w:themeTint="99"/>
        </w:rPr>
      </w:pPr>
    </w:p>
    <w:p w14:paraId="2D5E1E60" w14:textId="77777777" w:rsidR="00396254" w:rsidRDefault="00396254" w:rsidP="00A35186">
      <w:pPr>
        <w:spacing w:line="360" w:lineRule="auto"/>
        <w:rPr>
          <w:b/>
          <w:bCs/>
          <w:color w:val="F4B083" w:themeColor="accent2" w:themeTint="99"/>
        </w:rPr>
      </w:pPr>
    </w:p>
    <w:p w14:paraId="7C14B73E" w14:textId="77777777" w:rsidR="00396254" w:rsidRDefault="00396254" w:rsidP="00A35186">
      <w:pPr>
        <w:spacing w:line="360" w:lineRule="auto"/>
        <w:rPr>
          <w:b/>
          <w:bCs/>
          <w:color w:val="F4B083" w:themeColor="accent2" w:themeTint="99"/>
        </w:rPr>
      </w:pPr>
    </w:p>
    <w:p w14:paraId="001465D7" w14:textId="2355844E" w:rsidR="001C36D7" w:rsidRDefault="001C36D7" w:rsidP="00A35186">
      <w:pPr>
        <w:spacing w:line="360" w:lineRule="auto"/>
        <w:rPr>
          <w:b/>
          <w:bCs/>
          <w:color w:val="F4B083" w:themeColor="accent2" w:themeTint="99"/>
        </w:rPr>
      </w:pPr>
    </w:p>
    <w:p w14:paraId="2877E7F0" w14:textId="736F7431" w:rsidR="00256D4D" w:rsidRPr="00A35186" w:rsidRDefault="00B67076" w:rsidP="00A35186">
      <w:pPr>
        <w:spacing w:line="360" w:lineRule="auto"/>
      </w:pPr>
      <w:r>
        <w:rPr>
          <w:b/>
          <w:bCs/>
          <w:color w:val="F4B083" w:themeColor="accent2" w:themeTint="99"/>
        </w:rPr>
        <w:t>Reference</w:t>
      </w:r>
      <w:r w:rsidR="00256D4D">
        <w:rPr>
          <w:b/>
          <w:bCs/>
          <w:color w:val="F4B083" w:themeColor="accent2" w:themeTint="99"/>
        </w:rPr>
        <w:t>s</w:t>
      </w:r>
    </w:p>
    <w:p w14:paraId="4EB44CB2" w14:textId="526C4665" w:rsidR="000F65CB" w:rsidRPr="000F65CB" w:rsidRDefault="00396254" w:rsidP="000F65CB">
      <w:pPr>
        <w:widowControl w:val="0"/>
        <w:autoSpaceDE w:val="0"/>
        <w:autoSpaceDN w:val="0"/>
        <w:adjustRightInd w:val="0"/>
        <w:spacing w:line="240" w:lineRule="auto"/>
        <w:rPr>
          <w:rFonts w:ascii="Calibri" w:hAnsi="Calibri" w:cs="Calibri"/>
          <w:noProof/>
          <w:szCs w:val="24"/>
        </w:rPr>
      </w:pPr>
      <w:r>
        <w:fldChar w:fldCharType="begin" w:fldLock="1"/>
      </w:r>
      <w:r>
        <w:instrText xml:space="preserve">ADDIN Mendeley Bibliography CSL_BIBLIOGRAPHY </w:instrText>
      </w:r>
      <w:r>
        <w:fldChar w:fldCharType="separate"/>
      </w:r>
      <w:r w:rsidR="000F65CB" w:rsidRPr="000F65CB">
        <w:rPr>
          <w:rFonts w:ascii="Calibri" w:hAnsi="Calibri" w:cs="Calibri"/>
          <w:noProof/>
          <w:szCs w:val="24"/>
        </w:rPr>
        <w:t xml:space="preserve">Abalos, E. </w:t>
      </w:r>
      <w:r w:rsidR="000F65CB" w:rsidRPr="000F65CB">
        <w:rPr>
          <w:rFonts w:ascii="Calibri" w:hAnsi="Calibri" w:cs="Calibri"/>
          <w:i/>
          <w:iCs/>
          <w:noProof/>
          <w:szCs w:val="24"/>
        </w:rPr>
        <w:t>et al.</w:t>
      </w:r>
      <w:r w:rsidR="000F65CB" w:rsidRPr="000F65CB">
        <w:rPr>
          <w:rFonts w:ascii="Calibri" w:hAnsi="Calibri" w:cs="Calibri"/>
          <w:noProof/>
          <w:szCs w:val="24"/>
        </w:rPr>
        <w:t xml:space="preserve"> (2018) ‘Antihypertensive drug therapy for mild to moderate hypertension during pregnancy’, </w:t>
      </w:r>
      <w:r w:rsidR="000F65CB" w:rsidRPr="000F65CB">
        <w:rPr>
          <w:rFonts w:ascii="Calibri" w:hAnsi="Calibri" w:cs="Calibri"/>
          <w:i/>
          <w:iCs/>
          <w:noProof/>
          <w:szCs w:val="24"/>
        </w:rPr>
        <w:t>Cochrane Database of Systematic Reviews</w:t>
      </w:r>
      <w:r w:rsidR="000F65CB" w:rsidRPr="000F65CB">
        <w:rPr>
          <w:rFonts w:ascii="Calibri" w:hAnsi="Calibri" w:cs="Calibri"/>
          <w:noProof/>
          <w:szCs w:val="24"/>
        </w:rPr>
        <w:t>. John Wiley and Sons Ltd. doi: 10.1002/14651858.CD002252.pub4.</w:t>
      </w:r>
    </w:p>
    <w:p w14:paraId="75EF225A" w14:textId="77777777" w:rsidR="000F65CB" w:rsidRPr="000F65CB" w:rsidRDefault="000F65CB" w:rsidP="000F65CB">
      <w:pPr>
        <w:widowControl w:val="0"/>
        <w:autoSpaceDE w:val="0"/>
        <w:autoSpaceDN w:val="0"/>
        <w:adjustRightInd w:val="0"/>
        <w:spacing w:line="240" w:lineRule="auto"/>
        <w:rPr>
          <w:rFonts w:ascii="Calibri" w:hAnsi="Calibri" w:cs="Calibri"/>
          <w:noProof/>
          <w:szCs w:val="24"/>
        </w:rPr>
      </w:pPr>
      <w:r w:rsidRPr="000F65CB">
        <w:rPr>
          <w:rFonts w:ascii="Calibri" w:hAnsi="Calibri" w:cs="Calibri"/>
          <w:noProof/>
          <w:szCs w:val="24"/>
        </w:rPr>
        <w:t xml:space="preserve">Cousens, S. </w:t>
      </w:r>
      <w:r w:rsidRPr="000F65CB">
        <w:rPr>
          <w:rFonts w:ascii="Calibri" w:hAnsi="Calibri" w:cs="Calibri"/>
          <w:i/>
          <w:iCs/>
          <w:noProof/>
          <w:szCs w:val="24"/>
        </w:rPr>
        <w:t>et al.</w:t>
      </w:r>
      <w:r w:rsidRPr="000F65CB">
        <w:rPr>
          <w:rFonts w:ascii="Calibri" w:hAnsi="Calibri" w:cs="Calibri"/>
          <w:noProof/>
          <w:szCs w:val="24"/>
        </w:rPr>
        <w:t xml:space="preserve"> (2010) ‘Antibiotics for pre-term pre-labour rupture of membranes: Prevention of neonatal deaths due to complications of pre-term birth and infection’, </w:t>
      </w:r>
      <w:r w:rsidRPr="000F65CB">
        <w:rPr>
          <w:rFonts w:ascii="Calibri" w:hAnsi="Calibri" w:cs="Calibri"/>
          <w:i/>
          <w:iCs/>
          <w:noProof/>
          <w:szCs w:val="24"/>
        </w:rPr>
        <w:t>International Journal of Epidemiology</w:t>
      </w:r>
      <w:r w:rsidRPr="000F65CB">
        <w:rPr>
          <w:rFonts w:ascii="Calibri" w:hAnsi="Calibri" w:cs="Calibri"/>
          <w:noProof/>
          <w:szCs w:val="24"/>
        </w:rPr>
        <w:t>. Int J Epidemiol, 39(SUPPL. 1). doi: 10.1093/ije/dyq030.</w:t>
      </w:r>
    </w:p>
    <w:p w14:paraId="7205C0CB" w14:textId="77777777" w:rsidR="000F65CB" w:rsidRPr="000F65CB" w:rsidRDefault="000F65CB" w:rsidP="000F65CB">
      <w:pPr>
        <w:widowControl w:val="0"/>
        <w:autoSpaceDE w:val="0"/>
        <w:autoSpaceDN w:val="0"/>
        <w:adjustRightInd w:val="0"/>
        <w:spacing w:line="240" w:lineRule="auto"/>
        <w:rPr>
          <w:rFonts w:ascii="Calibri" w:hAnsi="Calibri" w:cs="Calibri"/>
          <w:noProof/>
          <w:szCs w:val="24"/>
        </w:rPr>
      </w:pPr>
      <w:r w:rsidRPr="000F65CB">
        <w:rPr>
          <w:rFonts w:ascii="Calibri" w:hAnsi="Calibri" w:cs="Calibri"/>
          <w:noProof/>
          <w:szCs w:val="24"/>
        </w:rPr>
        <w:t xml:space="preserve">Creanga, A. A. </w:t>
      </w:r>
      <w:r w:rsidRPr="000F65CB">
        <w:rPr>
          <w:rFonts w:ascii="Calibri" w:hAnsi="Calibri" w:cs="Calibri"/>
          <w:i/>
          <w:iCs/>
          <w:noProof/>
          <w:szCs w:val="24"/>
        </w:rPr>
        <w:t>et al.</w:t>
      </w:r>
      <w:r w:rsidRPr="000F65CB">
        <w:rPr>
          <w:rFonts w:ascii="Calibri" w:hAnsi="Calibri" w:cs="Calibri"/>
          <w:noProof/>
          <w:szCs w:val="24"/>
        </w:rPr>
        <w:t xml:space="preserve"> (2017) ‘Is quality of care a key predictor of perinatal health care utilization and patient satisfaction in Malawi?’, </w:t>
      </w:r>
      <w:r w:rsidRPr="000F65CB">
        <w:rPr>
          <w:rFonts w:ascii="Calibri" w:hAnsi="Calibri" w:cs="Calibri"/>
          <w:i/>
          <w:iCs/>
          <w:noProof/>
          <w:szCs w:val="24"/>
        </w:rPr>
        <w:t>BMC Pregnancy and Childbirth</w:t>
      </w:r>
      <w:r w:rsidRPr="000F65CB">
        <w:rPr>
          <w:rFonts w:ascii="Calibri" w:hAnsi="Calibri" w:cs="Calibri"/>
          <w:noProof/>
          <w:szCs w:val="24"/>
        </w:rPr>
        <w:t>. BioMed Central Ltd., 17(1). doi: 10.1186/s12884-017-1331-7.</w:t>
      </w:r>
    </w:p>
    <w:p w14:paraId="61C20D60" w14:textId="77777777" w:rsidR="000F65CB" w:rsidRPr="000F65CB" w:rsidRDefault="000F65CB" w:rsidP="000F65CB">
      <w:pPr>
        <w:widowControl w:val="0"/>
        <w:autoSpaceDE w:val="0"/>
        <w:autoSpaceDN w:val="0"/>
        <w:adjustRightInd w:val="0"/>
        <w:spacing w:line="240" w:lineRule="auto"/>
        <w:rPr>
          <w:rFonts w:ascii="Calibri" w:hAnsi="Calibri" w:cs="Calibri"/>
          <w:noProof/>
          <w:szCs w:val="24"/>
        </w:rPr>
      </w:pPr>
      <w:r w:rsidRPr="000F65CB">
        <w:rPr>
          <w:rFonts w:ascii="Calibri" w:hAnsi="Calibri" w:cs="Calibri"/>
          <w:noProof/>
          <w:szCs w:val="24"/>
        </w:rPr>
        <w:t xml:space="preserve">Dowswell, T. </w:t>
      </w:r>
      <w:r w:rsidRPr="000F65CB">
        <w:rPr>
          <w:rFonts w:ascii="Calibri" w:hAnsi="Calibri" w:cs="Calibri"/>
          <w:i/>
          <w:iCs/>
          <w:noProof/>
          <w:szCs w:val="24"/>
        </w:rPr>
        <w:t>et al.</w:t>
      </w:r>
      <w:r w:rsidRPr="000F65CB">
        <w:rPr>
          <w:rFonts w:ascii="Calibri" w:hAnsi="Calibri" w:cs="Calibri"/>
          <w:noProof/>
          <w:szCs w:val="24"/>
        </w:rPr>
        <w:t xml:space="preserve"> (2015) ‘Alternative versus standard packages of antenatal care for low-risk pregnancy’, </w:t>
      </w:r>
      <w:r w:rsidRPr="000F65CB">
        <w:rPr>
          <w:rFonts w:ascii="Calibri" w:hAnsi="Calibri" w:cs="Calibri"/>
          <w:i/>
          <w:iCs/>
          <w:noProof/>
          <w:szCs w:val="24"/>
        </w:rPr>
        <w:t>Cochrane Database of Systematic Reviews</w:t>
      </w:r>
      <w:r w:rsidRPr="000F65CB">
        <w:rPr>
          <w:rFonts w:ascii="Calibri" w:hAnsi="Calibri" w:cs="Calibri"/>
          <w:noProof/>
          <w:szCs w:val="24"/>
        </w:rPr>
        <w:t>. John Wiley and Sons Ltd. doi: 10.1002/14651858.CD000934.pub3.</w:t>
      </w:r>
    </w:p>
    <w:p w14:paraId="6C880FC9" w14:textId="77777777" w:rsidR="000F65CB" w:rsidRPr="000F65CB" w:rsidRDefault="000F65CB" w:rsidP="000F65CB">
      <w:pPr>
        <w:widowControl w:val="0"/>
        <w:autoSpaceDE w:val="0"/>
        <w:autoSpaceDN w:val="0"/>
        <w:adjustRightInd w:val="0"/>
        <w:spacing w:line="240" w:lineRule="auto"/>
        <w:rPr>
          <w:rFonts w:ascii="Calibri" w:hAnsi="Calibri" w:cs="Calibri"/>
          <w:noProof/>
          <w:szCs w:val="24"/>
        </w:rPr>
      </w:pPr>
      <w:r w:rsidRPr="000F65CB">
        <w:rPr>
          <w:rFonts w:ascii="Calibri" w:hAnsi="Calibri" w:cs="Calibri"/>
          <w:noProof/>
          <w:szCs w:val="24"/>
        </w:rPr>
        <w:t xml:space="preserve">Duley, L. </w:t>
      </w:r>
      <w:r w:rsidRPr="000F65CB">
        <w:rPr>
          <w:rFonts w:ascii="Calibri" w:hAnsi="Calibri" w:cs="Calibri"/>
          <w:i/>
          <w:iCs/>
          <w:noProof/>
          <w:szCs w:val="24"/>
        </w:rPr>
        <w:t>et al.</w:t>
      </w:r>
      <w:r w:rsidRPr="000F65CB">
        <w:rPr>
          <w:rFonts w:ascii="Calibri" w:hAnsi="Calibri" w:cs="Calibri"/>
          <w:noProof/>
          <w:szCs w:val="24"/>
        </w:rPr>
        <w:t xml:space="preserve"> (2010) ‘Magnesium sulphate and other anticonvulsants for women with pre-eclampsia’, </w:t>
      </w:r>
      <w:r w:rsidRPr="000F65CB">
        <w:rPr>
          <w:rFonts w:ascii="Calibri" w:hAnsi="Calibri" w:cs="Calibri"/>
          <w:i/>
          <w:iCs/>
          <w:noProof/>
          <w:szCs w:val="24"/>
        </w:rPr>
        <w:t>Cochrane Database of Systematic Reviews</w:t>
      </w:r>
      <w:r w:rsidRPr="000F65CB">
        <w:rPr>
          <w:rFonts w:ascii="Calibri" w:hAnsi="Calibri" w:cs="Calibri"/>
          <w:noProof/>
          <w:szCs w:val="24"/>
        </w:rPr>
        <w:t>. John Wiley &amp; Sons, Ltd, (11). doi: 10.1002/14651858.CD000025.pub2.</w:t>
      </w:r>
    </w:p>
    <w:p w14:paraId="3AD29226" w14:textId="77777777" w:rsidR="000F65CB" w:rsidRPr="000F65CB" w:rsidRDefault="000F65CB" w:rsidP="000F65CB">
      <w:pPr>
        <w:widowControl w:val="0"/>
        <w:autoSpaceDE w:val="0"/>
        <w:autoSpaceDN w:val="0"/>
        <w:adjustRightInd w:val="0"/>
        <w:spacing w:line="240" w:lineRule="auto"/>
        <w:rPr>
          <w:rFonts w:ascii="Calibri" w:hAnsi="Calibri" w:cs="Calibri"/>
          <w:noProof/>
          <w:szCs w:val="24"/>
        </w:rPr>
      </w:pPr>
      <w:r w:rsidRPr="000F65CB">
        <w:rPr>
          <w:rFonts w:ascii="Calibri" w:hAnsi="Calibri" w:cs="Calibri"/>
          <w:noProof/>
          <w:szCs w:val="24"/>
        </w:rPr>
        <w:t xml:space="preserve">Mkandawire, P. (2015a) ‘Gestational Age at First Antenatal Care Visit in Malawi.’, </w:t>
      </w:r>
      <w:r w:rsidRPr="000F65CB">
        <w:rPr>
          <w:rFonts w:ascii="Calibri" w:hAnsi="Calibri" w:cs="Calibri"/>
          <w:i/>
          <w:iCs/>
          <w:noProof/>
          <w:szCs w:val="24"/>
        </w:rPr>
        <w:t>Maternal and child health journal</w:t>
      </w:r>
      <w:r w:rsidRPr="000F65CB">
        <w:rPr>
          <w:rFonts w:ascii="Calibri" w:hAnsi="Calibri" w:cs="Calibri"/>
          <w:noProof/>
          <w:szCs w:val="24"/>
        </w:rPr>
        <w:t>, 19(11), pp. 2366–74. doi: 10.1007/s10995-015-1754-6.</w:t>
      </w:r>
    </w:p>
    <w:p w14:paraId="3B3D86A9" w14:textId="77777777" w:rsidR="000F65CB" w:rsidRPr="000F65CB" w:rsidRDefault="000F65CB" w:rsidP="000F65CB">
      <w:pPr>
        <w:widowControl w:val="0"/>
        <w:autoSpaceDE w:val="0"/>
        <w:autoSpaceDN w:val="0"/>
        <w:adjustRightInd w:val="0"/>
        <w:spacing w:line="240" w:lineRule="auto"/>
        <w:rPr>
          <w:rFonts w:ascii="Calibri" w:hAnsi="Calibri" w:cs="Calibri"/>
          <w:noProof/>
          <w:szCs w:val="24"/>
        </w:rPr>
      </w:pPr>
      <w:r w:rsidRPr="000F65CB">
        <w:rPr>
          <w:rFonts w:ascii="Calibri" w:hAnsi="Calibri" w:cs="Calibri"/>
          <w:noProof/>
          <w:szCs w:val="24"/>
        </w:rPr>
        <w:t xml:space="preserve">Mkandawire, P. (2015b) ‘Gestational Age at First Antenatal Care Visit in Malawi’, </w:t>
      </w:r>
      <w:r w:rsidRPr="000F65CB">
        <w:rPr>
          <w:rFonts w:ascii="Calibri" w:hAnsi="Calibri" w:cs="Calibri"/>
          <w:i/>
          <w:iCs/>
          <w:noProof/>
          <w:szCs w:val="24"/>
        </w:rPr>
        <w:t>Maternal and Child Health Journal</w:t>
      </w:r>
      <w:r w:rsidRPr="000F65CB">
        <w:rPr>
          <w:rFonts w:ascii="Calibri" w:hAnsi="Calibri" w:cs="Calibri"/>
          <w:noProof/>
          <w:szCs w:val="24"/>
        </w:rPr>
        <w:t>. Springer New York LLC, 19(11), pp. 2366–2374. doi: 10.1007/s10995-015-1754-6.</w:t>
      </w:r>
    </w:p>
    <w:p w14:paraId="4263C67B" w14:textId="77777777" w:rsidR="000F65CB" w:rsidRPr="000F65CB" w:rsidRDefault="000F65CB" w:rsidP="000F65CB">
      <w:pPr>
        <w:widowControl w:val="0"/>
        <w:autoSpaceDE w:val="0"/>
        <w:autoSpaceDN w:val="0"/>
        <w:adjustRightInd w:val="0"/>
        <w:spacing w:line="240" w:lineRule="auto"/>
        <w:rPr>
          <w:rFonts w:ascii="Calibri" w:hAnsi="Calibri" w:cs="Calibri"/>
          <w:noProof/>
          <w:szCs w:val="24"/>
        </w:rPr>
      </w:pPr>
      <w:r w:rsidRPr="000F65CB">
        <w:rPr>
          <w:rFonts w:ascii="Calibri" w:hAnsi="Calibri" w:cs="Calibri"/>
          <w:noProof/>
          <w:szCs w:val="24"/>
        </w:rPr>
        <w:t xml:space="preserve">Nathan, H. L. </w:t>
      </w:r>
      <w:r w:rsidRPr="000F65CB">
        <w:rPr>
          <w:rFonts w:ascii="Calibri" w:hAnsi="Calibri" w:cs="Calibri"/>
          <w:i/>
          <w:iCs/>
          <w:noProof/>
          <w:szCs w:val="24"/>
        </w:rPr>
        <w:t>et al.</w:t>
      </w:r>
      <w:r w:rsidRPr="000F65CB">
        <w:rPr>
          <w:rFonts w:ascii="Calibri" w:hAnsi="Calibri" w:cs="Calibri"/>
          <w:noProof/>
          <w:szCs w:val="24"/>
        </w:rPr>
        <w:t xml:space="preserve"> (2015) ‘Blood pressure measurement in pregnancy’, </w:t>
      </w:r>
      <w:r w:rsidRPr="000F65CB">
        <w:rPr>
          <w:rFonts w:ascii="Calibri" w:hAnsi="Calibri" w:cs="Calibri"/>
          <w:i/>
          <w:iCs/>
          <w:noProof/>
          <w:szCs w:val="24"/>
        </w:rPr>
        <w:t>The Obstetrician &amp; Gynaecologist</w:t>
      </w:r>
      <w:r w:rsidRPr="000F65CB">
        <w:rPr>
          <w:rFonts w:ascii="Calibri" w:hAnsi="Calibri" w:cs="Calibri"/>
          <w:noProof/>
          <w:szCs w:val="24"/>
        </w:rPr>
        <w:t>. John Wiley &amp; Sons, Ltd, 17(2), pp. 91–98. doi: 10.1111/tog.12173.</w:t>
      </w:r>
    </w:p>
    <w:p w14:paraId="08C2224C" w14:textId="77777777" w:rsidR="000F65CB" w:rsidRPr="000F65CB" w:rsidRDefault="000F65CB" w:rsidP="000F65CB">
      <w:pPr>
        <w:widowControl w:val="0"/>
        <w:autoSpaceDE w:val="0"/>
        <w:autoSpaceDN w:val="0"/>
        <w:adjustRightInd w:val="0"/>
        <w:spacing w:line="240" w:lineRule="auto"/>
        <w:rPr>
          <w:rFonts w:ascii="Calibri" w:hAnsi="Calibri" w:cs="Calibri"/>
          <w:noProof/>
          <w:szCs w:val="24"/>
        </w:rPr>
      </w:pPr>
      <w:r w:rsidRPr="000F65CB">
        <w:rPr>
          <w:rFonts w:ascii="Calibri" w:hAnsi="Calibri" w:cs="Calibri"/>
          <w:noProof/>
          <w:szCs w:val="24"/>
        </w:rPr>
        <w:t xml:space="preserve">Peña-Rosas, J. P. </w:t>
      </w:r>
      <w:r w:rsidRPr="000F65CB">
        <w:rPr>
          <w:rFonts w:ascii="Calibri" w:hAnsi="Calibri" w:cs="Calibri"/>
          <w:i/>
          <w:iCs/>
          <w:noProof/>
          <w:szCs w:val="24"/>
        </w:rPr>
        <w:t>et al.</w:t>
      </w:r>
      <w:r w:rsidRPr="000F65CB">
        <w:rPr>
          <w:rFonts w:ascii="Calibri" w:hAnsi="Calibri" w:cs="Calibri"/>
          <w:noProof/>
          <w:szCs w:val="24"/>
        </w:rPr>
        <w:t xml:space="preserve"> (2015) ‘Daily oral iron supplementation during pregnancy’, </w:t>
      </w:r>
      <w:r w:rsidRPr="000F65CB">
        <w:rPr>
          <w:rFonts w:ascii="Calibri" w:hAnsi="Calibri" w:cs="Calibri"/>
          <w:i/>
          <w:iCs/>
          <w:noProof/>
          <w:szCs w:val="24"/>
        </w:rPr>
        <w:t>Cochrane Database of Systematic Reviews</w:t>
      </w:r>
      <w:r w:rsidRPr="000F65CB">
        <w:rPr>
          <w:rFonts w:ascii="Calibri" w:hAnsi="Calibri" w:cs="Calibri"/>
          <w:noProof/>
          <w:szCs w:val="24"/>
        </w:rPr>
        <w:t>. John Wiley and Sons Ltd, pp. 1–527. doi: 10.1002/14651858.CD004736.pub5.</w:t>
      </w:r>
    </w:p>
    <w:p w14:paraId="1AAA6746" w14:textId="77777777" w:rsidR="000F65CB" w:rsidRPr="000F65CB" w:rsidRDefault="000F65CB" w:rsidP="000F65CB">
      <w:pPr>
        <w:widowControl w:val="0"/>
        <w:autoSpaceDE w:val="0"/>
        <w:autoSpaceDN w:val="0"/>
        <w:adjustRightInd w:val="0"/>
        <w:spacing w:line="240" w:lineRule="auto"/>
        <w:rPr>
          <w:rFonts w:ascii="Calibri" w:hAnsi="Calibri" w:cs="Calibri"/>
          <w:noProof/>
          <w:szCs w:val="24"/>
        </w:rPr>
      </w:pPr>
      <w:r w:rsidRPr="000F65CB">
        <w:rPr>
          <w:rFonts w:ascii="Calibri" w:hAnsi="Calibri" w:cs="Calibri"/>
          <w:noProof/>
          <w:szCs w:val="24"/>
        </w:rPr>
        <w:t xml:space="preserve">Pollard, S. L., Mathai, M. and Walker, N. (2013) ‘Estimating the impact of interventions on cause-specific maternal mortality: A Delphi approach’, </w:t>
      </w:r>
      <w:r w:rsidRPr="000F65CB">
        <w:rPr>
          <w:rFonts w:ascii="Calibri" w:hAnsi="Calibri" w:cs="Calibri"/>
          <w:i/>
          <w:iCs/>
          <w:noProof/>
          <w:szCs w:val="24"/>
        </w:rPr>
        <w:t>BMC Public Health</w:t>
      </w:r>
      <w:r w:rsidRPr="000F65CB">
        <w:rPr>
          <w:rFonts w:ascii="Calibri" w:hAnsi="Calibri" w:cs="Calibri"/>
          <w:noProof/>
          <w:szCs w:val="24"/>
        </w:rPr>
        <w:t>. BioMed Central, p. S12. doi: 10.1186/1471-2458-13-S3-S12.</w:t>
      </w:r>
    </w:p>
    <w:p w14:paraId="16489B9C" w14:textId="77777777" w:rsidR="000F65CB" w:rsidRPr="000F65CB" w:rsidRDefault="000F65CB" w:rsidP="000F65CB">
      <w:pPr>
        <w:widowControl w:val="0"/>
        <w:autoSpaceDE w:val="0"/>
        <w:autoSpaceDN w:val="0"/>
        <w:adjustRightInd w:val="0"/>
        <w:spacing w:line="240" w:lineRule="auto"/>
        <w:rPr>
          <w:rFonts w:ascii="Calibri" w:hAnsi="Calibri" w:cs="Calibri"/>
          <w:noProof/>
          <w:szCs w:val="24"/>
        </w:rPr>
      </w:pPr>
      <w:r w:rsidRPr="000F65CB">
        <w:rPr>
          <w:rFonts w:ascii="Calibri" w:hAnsi="Calibri" w:cs="Calibri"/>
          <w:noProof/>
          <w:szCs w:val="24"/>
        </w:rPr>
        <w:t xml:space="preserve">Saad-Haddad, G. </w:t>
      </w:r>
      <w:r w:rsidRPr="000F65CB">
        <w:rPr>
          <w:rFonts w:ascii="Calibri" w:hAnsi="Calibri" w:cs="Calibri"/>
          <w:i/>
          <w:iCs/>
          <w:noProof/>
          <w:szCs w:val="24"/>
        </w:rPr>
        <w:t>et al.</w:t>
      </w:r>
      <w:r w:rsidRPr="000F65CB">
        <w:rPr>
          <w:rFonts w:ascii="Calibri" w:hAnsi="Calibri" w:cs="Calibri"/>
          <w:noProof/>
          <w:szCs w:val="24"/>
        </w:rPr>
        <w:t xml:space="preserve"> (2016) ‘Patterns and determinants of antenatal care utilization: Analysis of national survey data in seven countdown countries’, </w:t>
      </w:r>
      <w:r w:rsidRPr="000F65CB">
        <w:rPr>
          <w:rFonts w:ascii="Calibri" w:hAnsi="Calibri" w:cs="Calibri"/>
          <w:i/>
          <w:iCs/>
          <w:noProof/>
          <w:szCs w:val="24"/>
        </w:rPr>
        <w:t>Journal of Global Health</w:t>
      </w:r>
      <w:r w:rsidRPr="000F65CB">
        <w:rPr>
          <w:rFonts w:ascii="Calibri" w:hAnsi="Calibri" w:cs="Calibri"/>
          <w:noProof/>
          <w:szCs w:val="24"/>
        </w:rPr>
        <w:t>. University of Edinburgh, 6(1). doi: 10.7189/jogh.06.010404.</w:t>
      </w:r>
    </w:p>
    <w:p w14:paraId="7A866578" w14:textId="77777777" w:rsidR="000F65CB" w:rsidRPr="000F65CB" w:rsidRDefault="000F65CB" w:rsidP="000F65CB">
      <w:pPr>
        <w:widowControl w:val="0"/>
        <w:autoSpaceDE w:val="0"/>
        <w:autoSpaceDN w:val="0"/>
        <w:adjustRightInd w:val="0"/>
        <w:spacing w:line="240" w:lineRule="auto"/>
        <w:rPr>
          <w:rFonts w:ascii="Calibri" w:hAnsi="Calibri" w:cs="Calibri"/>
          <w:noProof/>
        </w:rPr>
      </w:pPr>
      <w:r w:rsidRPr="000F65CB">
        <w:rPr>
          <w:rFonts w:ascii="Calibri" w:hAnsi="Calibri" w:cs="Calibri"/>
          <w:noProof/>
          <w:szCs w:val="24"/>
        </w:rPr>
        <w:t xml:space="preserve">Syed, M. </w:t>
      </w:r>
      <w:r w:rsidRPr="000F65CB">
        <w:rPr>
          <w:rFonts w:ascii="Calibri" w:hAnsi="Calibri" w:cs="Calibri"/>
          <w:i/>
          <w:iCs/>
          <w:noProof/>
          <w:szCs w:val="24"/>
        </w:rPr>
        <w:t>et al.</w:t>
      </w:r>
      <w:r w:rsidRPr="000F65CB">
        <w:rPr>
          <w:rFonts w:ascii="Calibri" w:hAnsi="Calibri" w:cs="Calibri"/>
          <w:noProof/>
          <w:szCs w:val="24"/>
        </w:rPr>
        <w:t xml:space="preserve"> (2011) </w:t>
      </w:r>
      <w:r w:rsidRPr="000F65CB">
        <w:rPr>
          <w:rFonts w:ascii="Calibri" w:hAnsi="Calibri" w:cs="Calibri"/>
          <w:i/>
          <w:iCs/>
          <w:noProof/>
          <w:szCs w:val="24"/>
        </w:rPr>
        <w:t>Effect of screening and management of diabetes during pregnancy on stillbirths</w:t>
      </w:r>
      <w:r w:rsidRPr="000F65CB">
        <w:rPr>
          <w:rFonts w:ascii="Calibri" w:hAnsi="Calibri" w:cs="Calibri"/>
          <w:noProof/>
          <w:szCs w:val="24"/>
        </w:rPr>
        <w:t xml:space="preserve">, </w:t>
      </w:r>
      <w:r w:rsidRPr="000F65CB">
        <w:rPr>
          <w:rFonts w:ascii="Calibri" w:hAnsi="Calibri" w:cs="Calibri"/>
          <w:i/>
          <w:iCs/>
          <w:noProof/>
          <w:szCs w:val="24"/>
        </w:rPr>
        <w:t>BMC Public Health</w:t>
      </w:r>
      <w:r w:rsidRPr="000F65CB">
        <w:rPr>
          <w:rFonts w:ascii="Calibri" w:hAnsi="Calibri" w:cs="Calibri"/>
          <w:noProof/>
          <w:szCs w:val="24"/>
        </w:rPr>
        <w:t>. doi: 10.1186/1471-2458-11-S3-S2.</w:t>
      </w:r>
    </w:p>
    <w:p w14:paraId="61A7A2AB" w14:textId="41DF86CF" w:rsidR="00396254" w:rsidRDefault="00396254" w:rsidP="00396254">
      <w:r>
        <w:fldChar w:fldCharType="end"/>
      </w:r>
      <w:r w:rsidRPr="00396254">
        <w:t xml:space="preserve"> </w:t>
      </w:r>
      <w:r>
        <w:t xml:space="preserve">The World Health Organisation. (2011). WHO recommendations for Prevention and treatment of pre-eclampsia and eclampsia. Available: https://apps.who.int/iris/bitstream/handle/10665/44703/9789241548335_eng.pdf?sequence=1. Last accessed 25/06/2020. </w:t>
      </w:r>
    </w:p>
    <w:p w14:paraId="77186A23" w14:textId="77777777" w:rsidR="00396254" w:rsidRDefault="00396254" w:rsidP="00396254">
      <w:r>
        <w:t xml:space="preserve">The World Health Organisation. (2013). Diagnostic Criteria and Classification of Hyperglycaemia First Detected in Pregnancy. Available: </w:t>
      </w:r>
      <w:r>
        <w:lastRenderedPageBreak/>
        <w:t>https://apps.who.int/iris/bitstream/handle/10665/85975/WHO_NMH_MND_13.2_eng.pdf?sequence=1. Last accessed 25/06/2020.</w:t>
      </w:r>
    </w:p>
    <w:p w14:paraId="123C915A" w14:textId="7EACAFC1" w:rsidR="00396254" w:rsidRDefault="00396254" w:rsidP="00396254">
      <w:r>
        <w:t>The World Health Organisation. (2016). WHO recommendations on antenatal care for a positive pregnancy experience. Available: https://apps.who.int/iris/bitstream/handle/10665/250796/9789241549912-eng.pdf;jsessionid=03ABCEA02065D3F162AF3BE0A2DF1C91?sequence=1. Last accessed 25/06/2020.</w:t>
      </w:r>
    </w:p>
    <w:sectPr w:rsidR="0039625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45D8" w16cex:dateUtc="2021-01-28T14:16:00Z"/>
  <w16cex:commentExtensible w16cex:durableId="23BD4617" w16cex:dateUtc="2021-01-28T14:17:00Z"/>
  <w16cex:commentExtensible w16cex:durableId="23BD471E" w16cex:dateUtc="2021-01-28T14:22:00Z"/>
  <w16cex:commentExtensible w16cex:durableId="23BD4852" w16cex:dateUtc="2021-01-28T14:27:00Z"/>
  <w16cex:commentExtensible w16cex:durableId="23BD4996" w16cex:dateUtc="2021-01-28T14:32:00Z"/>
  <w16cex:commentExtensible w16cex:durableId="23BD49A5" w16cex:dateUtc="2021-01-28T14:33:00Z"/>
  <w16cex:commentExtensible w16cex:durableId="23BD4B4B" w16cex:dateUtc="2021-01-28T14:40:00Z"/>
  <w16cex:commentExtensible w16cex:durableId="23BD4BD0" w16cex:dateUtc="2021-01-28T14:42:00Z"/>
  <w16cex:commentExtensible w16cex:durableId="23BD4BF6" w16cex:dateUtc="2021-01-28T14:43:00Z"/>
  <w16cex:commentExtensible w16cex:durableId="23BD4BFB" w16cex:dateUtc="2021-01-28T14:43:00Z"/>
  <w16cex:commentExtensible w16cex:durableId="23BD4CC0" w16cex:dateUtc="2021-01-28T14:46:00Z"/>
  <w16cex:commentExtensible w16cex:durableId="23BD4DFD" w16cex:dateUtc="2021-01-28T14:51:00Z"/>
  <w16cex:commentExtensible w16cex:durableId="23BD4F78" w16cex:dateUtc="2021-01-28T14:58:00Z"/>
  <w16cex:commentExtensible w16cex:durableId="23BD4FDD" w16cex:dateUtc="2021-01-28T14:59:00Z"/>
  <w16cex:commentExtensible w16cex:durableId="23BD5188" w16cex:dateUtc="2021-01-28T15:06:00Z"/>
  <w16cex:commentExtensible w16cex:durableId="23BD51B0" w16cex:dateUtc="2021-01-28T15:07:00Z"/>
  <w16cex:commentExtensible w16cex:durableId="23BD51DC" w16cex:dateUtc="2021-01-28T15:08:00Z"/>
  <w16cex:commentExtensible w16cex:durableId="23BD5216" w16cex:dateUtc="2021-01-28T15:09:00Z"/>
  <w16cex:commentExtensible w16cex:durableId="23BD52B2" w16cex:dateUtc="2021-01-28T15:11:00Z"/>
  <w16cex:commentExtensible w16cex:durableId="23BD53D7" w16cex:dateUtc="2021-01-28T15:16:00Z"/>
  <w16cex:commentExtensible w16cex:durableId="23BD5423" w16cex:dateUtc="2021-01-28T15:17:00Z"/>
  <w16cex:commentExtensible w16cex:durableId="23BD5453" w16cex:dateUtc="2021-01-28T15:18:00Z"/>
  <w16cex:commentExtensible w16cex:durableId="23BD553E" w16cex:dateUtc="2021-01-28T15:22:00Z"/>
  <w16cex:commentExtensible w16cex:durableId="23BD55DD" w16cex:dateUtc="2021-01-28T15:25:00Z"/>
  <w16cex:commentExtensible w16cex:durableId="23BD565D" w16cex:dateUtc="2021-01-28T15:27:00Z"/>
  <w16cex:commentExtensible w16cex:durableId="23BD567A" w16cex:dateUtc="2021-01-28T15:27:00Z"/>
  <w16cex:commentExtensible w16cex:durableId="23BD579E" w16cex:dateUtc="2021-01-28T15:32:00Z"/>
  <w16cex:commentExtensible w16cex:durableId="23BD57DF" w16cex:dateUtc="2021-01-28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FE9B75" w16cid:durableId="23BAACC3"/>
  <w16cid:commentId w16cid:paraId="09345DC0" w16cid:durableId="23BD45D8"/>
  <w16cid:commentId w16cid:paraId="11ED6BE4" w16cid:durableId="23BD4617"/>
  <w16cid:commentId w16cid:paraId="1097F1D3" w16cid:durableId="23BAACC4"/>
  <w16cid:commentId w16cid:paraId="60C98669" w16cid:durableId="23BD471E"/>
  <w16cid:commentId w16cid:paraId="306DD46C" w16cid:durableId="23BAACC5"/>
  <w16cid:commentId w16cid:paraId="49ABBD91" w16cid:durableId="23BD4852"/>
  <w16cid:commentId w16cid:paraId="70E3BA0D" w16cid:durableId="23BAACC6"/>
  <w16cid:commentId w16cid:paraId="5D7381E8" w16cid:durableId="23BD4996"/>
  <w16cid:commentId w16cid:paraId="6D916E85" w16cid:durableId="23BD49A5"/>
  <w16cid:commentId w16cid:paraId="3E473F01" w16cid:durableId="23BD4B4B"/>
  <w16cid:commentId w16cid:paraId="2CC2786D" w16cid:durableId="23BD4BD0"/>
  <w16cid:commentId w16cid:paraId="60A4C15A" w16cid:durableId="23BD4BF6"/>
  <w16cid:commentId w16cid:paraId="4194C086" w16cid:durableId="23BD4BFB"/>
  <w16cid:commentId w16cid:paraId="3DA81CE1" w16cid:durableId="23BD4CC0"/>
  <w16cid:commentId w16cid:paraId="4C781AC2" w16cid:durableId="23BAACC7"/>
  <w16cid:commentId w16cid:paraId="4941BEBD" w16cid:durableId="23BD4DFD"/>
  <w16cid:commentId w16cid:paraId="743A3BD5" w16cid:durableId="23BAACC8"/>
  <w16cid:commentId w16cid:paraId="1662DCCA" w16cid:durableId="23BD4F78"/>
  <w16cid:commentId w16cid:paraId="631983C8" w16cid:durableId="23BAACC9"/>
  <w16cid:commentId w16cid:paraId="58787E12" w16cid:durableId="23BD4FDD"/>
  <w16cid:commentId w16cid:paraId="4A9811D1" w16cid:durableId="23BAACCA"/>
  <w16cid:commentId w16cid:paraId="625E644E" w16cid:durableId="23BAACCB"/>
  <w16cid:commentId w16cid:paraId="604F9BDA" w16cid:durableId="23BD5188"/>
  <w16cid:commentId w16cid:paraId="5F33826E" w16cid:durableId="23BD51B0"/>
  <w16cid:commentId w16cid:paraId="0B17A958" w16cid:durableId="23BAACCC"/>
  <w16cid:commentId w16cid:paraId="6597788C" w16cid:durableId="23BD51DC"/>
  <w16cid:commentId w16cid:paraId="483D0124" w16cid:durableId="23BAACCD"/>
  <w16cid:commentId w16cid:paraId="1FBDDDC9" w16cid:durableId="23BD5216"/>
  <w16cid:commentId w16cid:paraId="13127116" w16cid:durableId="23BAACCE"/>
  <w16cid:commentId w16cid:paraId="10FAF159" w16cid:durableId="23BD52B2"/>
  <w16cid:commentId w16cid:paraId="27A94C97" w16cid:durableId="23BAACCF"/>
  <w16cid:commentId w16cid:paraId="6D13BC72" w16cid:durableId="23BD53D7"/>
  <w16cid:commentId w16cid:paraId="72A16D76" w16cid:durableId="23BAACD0"/>
  <w16cid:commentId w16cid:paraId="4D8A94DC" w16cid:durableId="23BD5423"/>
  <w16cid:commentId w16cid:paraId="3714C8D0" w16cid:durableId="23BD5453"/>
  <w16cid:commentId w16cid:paraId="5AD3957C" w16cid:durableId="23BAACD1"/>
  <w16cid:commentId w16cid:paraId="5FA4D0B2" w16cid:durableId="23BD553E"/>
  <w16cid:commentId w16cid:paraId="18248E2D" w16cid:durableId="23BAACD2"/>
  <w16cid:commentId w16cid:paraId="397ED46F" w16cid:durableId="23BD55DD"/>
  <w16cid:commentId w16cid:paraId="55D99B2F" w16cid:durableId="23BD565D"/>
  <w16cid:commentId w16cid:paraId="207BD8AD" w16cid:durableId="23BAACD3"/>
  <w16cid:commentId w16cid:paraId="7BACB47E" w16cid:durableId="23BD567A"/>
  <w16cid:commentId w16cid:paraId="4794A090" w16cid:durableId="23BAACD4"/>
  <w16cid:commentId w16cid:paraId="173463AE" w16cid:durableId="23BD579E"/>
  <w16cid:commentId w16cid:paraId="42AED440" w16cid:durableId="23BAACD5"/>
  <w16cid:commentId w16cid:paraId="53352CD1" w16cid:durableId="23BD5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6789C" w14:textId="77777777" w:rsidR="009502F1" w:rsidRDefault="009502F1" w:rsidP="00F13DCB">
      <w:pPr>
        <w:spacing w:after="0" w:line="240" w:lineRule="auto"/>
      </w:pPr>
      <w:r>
        <w:separator/>
      </w:r>
    </w:p>
  </w:endnote>
  <w:endnote w:type="continuationSeparator" w:id="0">
    <w:p w14:paraId="118F134F" w14:textId="77777777" w:rsidR="009502F1" w:rsidRDefault="009502F1" w:rsidP="00F1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7125" w14:textId="77777777" w:rsidR="009502F1" w:rsidRDefault="009502F1" w:rsidP="00F13DCB">
      <w:pPr>
        <w:spacing w:after="0" w:line="240" w:lineRule="auto"/>
      </w:pPr>
      <w:r>
        <w:separator/>
      </w:r>
    </w:p>
  </w:footnote>
  <w:footnote w:type="continuationSeparator" w:id="0">
    <w:p w14:paraId="2159EF03" w14:textId="77777777" w:rsidR="009502F1" w:rsidRDefault="009502F1" w:rsidP="00F13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D14"/>
    <w:multiLevelType w:val="hybridMultilevel"/>
    <w:tmpl w:val="2BAC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B7340"/>
    <w:multiLevelType w:val="hybridMultilevel"/>
    <w:tmpl w:val="484E36D8"/>
    <w:lvl w:ilvl="0" w:tplc="D922A0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153CE"/>
    <w:multiLevelType w:val="hybridMultilevel"/>
    <w:tmpl w:val="B864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76FFE"/>
    <w:multiLevelType w:val="hybridMultilevel"/>
    <w:tmpl w:val="7948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F3F9F"/>
    <w:multiLevelType w:val="hybridMultilevel"/>
    <w:tmpl w:val="032C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A6CF2"/>
    <w:multiLevelType w:val="hybridMultilevel"/>
    <w:tmpl w:val="94D2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43561"/>
    <w:multiLevelType w:val="hybridMultilevel"/>
    <w:tmpl w:val="037C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A1D2A"/>
    <w:multiLevelType w:val="hybridMultilevel"/>
    <w:tmpl w:val="7A800494"/>
    <w:lvl w:ilvl="0" w:tplc="AC561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333D3"/>
    <w:multiLevelType w:val="hybridMultilevel"/>
    <w:tmpl w:val="8AA09AD2"/>
    <w:lvl w:ilvl="0" w:tplc="0E12341E">
      <w:start w:val="1"/>
      <w:numFmt w:val="bullet"/>
      <w:pStyle w:val="JHPtablebullet2"/>
      <w:lvlText w:val=""/>
      <w:lvlJc w:val="left"/>
      <w:pPr>
        <w:ind w:left="786"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17A3E"/>
    <w:multiLevelType w:val="hybridMultilevel"/>
    <w:tmpl w:val="F986198E"/>
    <w:lvl w:ilvl="0" w:tplc="D922A0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06765"/>
    <w:multiLevelType w:val="hybridMultilevel"/>
    <w:tmpl w:val="AE548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E03D9"/>
    <w:multiLevelType w:val="hybridMultilevel"/>
    <w:tmpl w:val="31A029CC"/>
    <w:lvl w:ilvl="0" w:tplc="B792C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A2624"/>
    <w:multiLevelType w:val="hybridMultilevel"/>
    <w:tmpl w:val="F748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44DB4"/>
    <w:multiLevelType w:val="hybridMultilevel"/>
    <w:tmpl w:val="5598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41AF9"/>
    <w:multiLevelType w:val="hybridMultilevel"/>
    <w:tmpl w:val="E804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F7C31"/>
    <w:multiLevelType w:val="hybridMultilevel"/>
    <w:tmpl w:val="658A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24599"/>
    <w:multiLevelType w:val="hybridMultilevel"/>
    <w:tmpl w:val="E4B0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03ABE"/>
    <w:multiLevelType w:val="hybridMultilevel"/>
    <w:tmpl w:val="5A168660"/>
    <w:lvl w:ilvl="0" w:tplc="7E5E53E8">
      <w:start w:val="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D61AE9"/>
    <w:multiLevelType w:val="hybridMultilevel"/>
    <w:tmpl w:val="6FC43E06"/>
    <w:lvl w:ilvl="0" w:tplc="795413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7D2884"/>
    <w:multiLevelType w:val="hybridMultilevel"/>
    <w:tmpl w:val="BCBC199C"/>
    <w:lvl w:ilvl="0" w:tplc="DD943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76EFD"/>
    <w:multiLevelType w:val="hybridMultilevel"/>
    <w:tmpl w:val="74CC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31389"/>
    <w:multiLevelType w:val="hybridMultilevel"/>
    <w:tmpl w:val="223C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07731"/>
    <w:multiLevelType w:val="hybridMultilevel"/>
    <w:tmpl w:val="E4926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04CD1"/>
    <w:multiLevelType w:val="hybridMultilevel"/>
    <w:tmpl w:val="4B1CE3E8"/>
    <w:lvl w:ilvl="0" w:tplc="D922A0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7904FB"/>
    <w:multiLevelType w:val="hybridMultilevel"/>
    <w:tmpl w:val="5CF4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A2FD3"/>
    <w:multiLevelType w:val="hybridMultilevel"/>
    <w:tmpl w:val="D3C2769E"/>
    <w:lvl w:ilvl="0" w:tplc="566A8C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B03ED"/>
    <w:multiLevelType w:val="hybridMultilevel"/>
    <w:tmpl w:val="87AE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0105F"/>
    <w:multiLevelType w:val="hybridMultilevel"/>
    <w:tmpl w:val="B91C15A8"/>
    <w:lvl w:ilvl="0" w:tplc="D922A0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C72B16"/>
    <w:multiLevelType w:val="hybridMultilevel"/>
    <w:tmpl w:val="358EFFD0"/>
    <w:lvl w:ilvl="0" w:tplc="1F28A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AB674A"/>
    <w:multiLevelType w:val="hybridMultilevel"/>
    <w:tmpl w:val="BAB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6E79B2"/>
    <w:multiLevelType w:val="hybridMultilevel"/>
    <w:tmpl w:val="E490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4"/>
  </w:num>
  <w:num w:numId="4">
    <w:abstractNumId w:val="22"/>
  </w:num>
  <w:num w:numId="5">
    <w:abstractNumId w:val="25"/>
  </w:num>
  <w:num w:numId="6">
    <w:abstractNumId w:val="7"/>
  </w:num>
  <w:num w:numId="7">
    <w:abstractNumId w:val="10"/>
  </w:num>
  <w:num w:numId="8">
    <w:abstractNumId w:val="20"/>
  </w:num>
  <w:num w:numId="9">
    <w:abstractNumId w:val="8"/>
  </w:num>
  <w:num w:numId="10">
    <w:abstractNumId w:val="6"/>
  </w:num>
  <w:num w:numId="11">
    <w:abstractNumId w:val="26"/>
  </w:num>
  <w:num w:numId="12">
    <w:abstractNumId w:val="3"/>
  </w:num>
  <w:num w:numId="13">
    <w:abstractNumId w:val="30"/>
  </w:num>
  <w:num w:numId="14">
    <w:abstractNumId w:val="15"/>
  </w:num>
  <w:num w:numId="15">
    <w:abstractNumId w:val="29"/>
  </w:num>
  <w:num w:numId="16">
    <w:abstractNumId w:val="5"/>
  </w:num>
  <w:num w:numId="17">
    <w:abstractNumId w:val="24"/>
  </w:num>
  <w:num w:numId="18">
    <w:abstractNumId w:val="18"/>
  </w:num>
  <w:num w:numId="19">
    <w:abstractNumId w:val="21"/>
  </w:num>
  <w:num w:numId="20">
    <w:abstractNumId w:val="16"/>
  </w:num>
  <w:num w:numId="21">
    <w:abstractNumId w:val="13"/>
  </w:num>
  <w:num w:numId="22">
    <w:abstractNumId w:val="12"/>
  </w:num>
  <w:num w:numId="23">
    <w:abstractNumId w:val="2"/>
  </w:num>
  <w:num w:numId="24">
    <w:abstractNumId w:val="0"/>
  </w:num>
  <w:num w:numId="25">
    <w:abstractNumId w:val="28"/>
  </w:num>
  <w:num w:numId="26">
    <w:abstractNumId w:val="1"/>
  </w:num>
  <w:num w:numId="27">
    <w:abstractNumId w:val="23"/>
  </w:num>
  <w:num w:numId="28">
    <w:abstractNumId w:val="9"/>
  </w:num>
  <w:num w:numId="29">
    <w:abstractNumId w:val="27"/>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A2"/>
    <w:rsid w:val="0001179B"/>
    <w:rsid w:val="00035E3F"/>
    <w:rsid w:val="00040EC5"/>
    <w:rsid w:val="000410C0"/>
    <w:rsid w:val="00047EDF"/>
    <w:rsid w:val="00055AFD"/>
    <w:rsid w:val="000C5544"/>
    <w:rsid w:val="000C6121"/>
    <w:rsid w:val="000D0100"/>
    <w:rsid w:val="000D1525"/>
    <w:rsid w:val="000E0810"/>
    <w:rsid w:val="000E0DA7"/>
    <w:rsid w:val="000F65CB"/>
    <w:rsid w:val="0010237E"/>
    <w:rsid w:val="00107EC3"/>
    <w:rsid w:val="00113212"/>
    <w:rsid w:val="00113446"/>
    <w:rsid w:val="00113C2B"/>
    <w:rsid w:val="001256F7"/>
    <w:rsid w:val="00142E96"/>
    <w:rsid w:val="001550DF"/>
    <w:rsid w:val="00161803"/>
    <w:rsid w:val="0016274E"/>
    <w:rsid w:val="0016312D"/>
    <w:rsid w:val="001754A9"/>
    <w:rsid w:val="001A3281"/>
    <w:rsid w:val="001B302A"/>
    <w:rsid w:val="001C36D7"/>
    <w:rsid w:val="001D7904"/>
    <w:rsid w:val="001D79F3"/>
    <w:rsid w:val="00200B9F"/>
    <w:rsid w:val="00210963"/>
    <w:rsid w:val="00214472"/>
    <w:rsid w:val="002174A1"/>
    <w:rsid w:val="00226FBB"/>
    <w:rsid w:val="002335FA"/>
    <w:rsid w:val="00234B69"/>
    <w:rsid w:val="00252586"/>
    <w:rsid w:val="00252F57"/>
    <w:rsid w:val="00256D4D"/>
    <w:rsid w:val="00261EDB"/>
    <w:rsid w:val="00262338"/>
    <w:rsid w:val="00266C7B"/>
    <w:rsid w:val="00276570"/>
    <w:rsid w:val="00286110"/>
    <w:rsid w:val="002A2C7B"/>
    <w:rsid w:val="002A4C40"/>
    <w:rsid w:val="002A7BD7"/>
    <w:rsid w:val="002F5266"/>
    <w:rsid w:val="0030461E"/>
    <w:rsid w:val="00336DE2"/>
    <w:rsid w:val="00366CB2"/>
    <w:rsid w:val="0037412A"/>
    <w:rsid w:val="00374460"/>
    <w:rsid w:val="00377E37"/>
    <w:rsid w:val="0038614B"/>
    <w:rsid w:val="00393FBD"/>
    <w:rsid w:val="00396254"/>
    <w:rsid w:val="003C1A90"/>
    <w:rsid w:val="003C35E6"/>
    <w:rsid w:val="003C777F"/>
    <w:rsid w:val="003D23DB"/>
    <w:rsid w:val="003D67A7"/>
    <w:rsid w:val="003E1344"/>
    <w:rsid w:val="003E5A0B"/>
    <w:rsid w:val="00423A46"/>
    <w:rsid w:val="00427682"/>
    <w:rsid w:val="004318C5"/>
    <w:rsid w:val="00435CF2"/>
    <w:rsid w:val="00437946"/>
    <w:rsid w:val="00437FF7"/>
    <w:rsid w:val="0045336E"/>
    <w:rsid w:val="00470143"/>
    <w:rsid w:val="00475480"/>
    <w:rsid w:val="00480047"/>
    <w:rsid w:val="00481A01"/>
    <w:rsid w:val="00490DFB"/>
    <w:rsid w:val="004B7CC7"/>
    <w:rsid w:val="004C7D47"/>
    <w:rsid w:val="004D6725"/>
    <w:rsid w:val="004E2E2E"/>
    <w:rsid w:val="004F4A96"/>
    <w:rsid w:val="00533B22"/>
    <w:rsid w:val="00535954"/>
    <w:rsid w:val="00556801"/>
    <w:rsid w:val="005645B1"/>
    <w:rsid w:val="00565B61"/>
    <w:rsid w:val="00573800"/>
    <w:rsid w:val="00577B79"/>
    <w:rsid w:val="00584203"/>
    <w:rsid w:val="0058651E"/>
    <w:rsid w:val="00586F6E"/>
    <w:rsid w:val="005B7E3E"/>
    <w:rsid w:val="005C6151"/>
    <w:rsid w:val="005D14F9"/>
    <w:rsid w:val="005D35A4"/>
    <w:rsid w:val="005E31CD"/>
    <w:rsid w:val="005E7A3B"/>
    <w:rsid w:val="005F5C74"/>
    <w:rsid w:val="00626ECE"/>
    <w:rsid w:val="00631CD8"/>
    <w:rsid w:val="006417FF"/>
    <w:rsid w:val="0065077D"/>
    <w:rsid w:val="00663813"/>
    <w:rsid w:val="00694874"/>
    <w:rsid w:val="006A036F"/>
    <w:rsid w:val="006C0C79"/>
    <w:rsid w:val="006D1780"/>
    <w:rsid w:val="006D3101"/>
    <w:rsid w:val="006D76B3"/>
    <w:rsid w:val="006E08D4"/>
    <w:rsid w:val="006F4960"/>
    <w:rsid w:val="006F75A4"/>
    <w:rsid w:val="00701C17"/>
    <w:rsid w:val="00703202"/>
    <w:rsid w:val="0071458C"/>
    <w:rsid w:val="007169E2"/>
    <w:rsid w:val="00742451"/>
    <w:rsid w:val="0075389C"/>
    <w:rsid w:val="00775A16"/>
    <w:rsid w:val="007761B6"/>
    <w:rsid w:val="00793570"/>
    <w:rsid w:val="00793D0B"/>
    <w:rsid w:val="0079468F"/>
    <w:rsid w:val="007A18B4"/>
    <w:rsid w:val="007A1EEA"/>
    <w:rsid w:val="007A354E"/>
    <w:rsid w:val="007C07A1"/>
    <w:rsid w:val="007D395B"/>
    <w:rsid w:val="007E593E"/>
    <w:rsid w:val="007F17D9"/>
    <w:rsid w:val="007F1DEF"/>
    <w:rsid w:val="00812C83"/>
    <w:rsid w:val="00826D08"/>
    <w:rsid w:val="00836E38"/>
    <w:rsid w:val="00847306"/>
    <w:rsid w:val="008511C7"/>
    <w:rsid w:val="008643F4"/>
    <w:rsid w:val="0089492A"/>
    <w:rsid w:val="00896F29"/>
    <w:rsid w:val="008971A5"/>
    <w:rsid w:val="008A7317"/>
    <w:rsid w:val="008B64F6"/>
    <w:rsid w:val="008C326A"/>
    <w:rsid w:val="008C68EB"/>
    <w:rsid w:val="008E27C1"/>
    <w:rsid w:val="008F36EE"/>
    <w:rsid w:val="00901A52"/>
    <w:rsid w:val="00910927"/>
    <w:rsid w:val="00924B89"/>
    <w:rsid w:val="009403E5"/>
    <w:rsid w:val="00941A64"/>
    <w:rsid w:val="009502F1"/>
    <w:rsid w:val="009710B7"/>
    <w:rsid w:val="0098207A"/>
    <w:rsid w:val="009C7899"/>
    <w:rsid w:val="009C7E5C"/>
    <w:rsid w:val="009D3D6D"/>
    <w:rsid w:val="009E0670"/>
    <w:rsid w:val="009F70BE"/>
    <w:rsid w:val="00A032CF"/>
    <w:rsid w:val="00A3154A"/>
    <w:rsid w:val="00A35186"/>
    <w:rsid w:val="00A456E1"/>
    <w:rsid w:val="00A55394"/>
    <w:rsid w:val="00A578C6"/>
    <w:rsid w:val="00A60272"/>
    <w:rsid w:val="00A60BEA"/>
    <w:rsid w:val="00A61CCA"/>
    <w:rsid w:val="00A7148B"/>
    <w:rsid w:val="00A71C44"/>
    <w:rsid w:val="00A860A9"/>
    <w:rsid w:val="00A904BC"/>
    <w:rsid w:val="00A90AA2"/>
    <w:rsid w:val="00A9628C"/>
    <w:rsid w:val="00AA3104"/>
    <w:rsid w:val="00AA5224"/>
    <w:rsid w:val="00AB0DE0"/>
    <w:rsid w:val="00AB5A10"/>
    <w:rsid w:val="00AC70F6"/>
    <w:rsid w:val="00AE1B7A"/>
    <w:rsid w:val="00AE2F75"/>
    <w:rsid w:val="00AF72BD"/>
    <w:rsid w:val="00AF7F6D"/>
    <w:rsid w:val="00B07178"/>
    <w:rsid w:val="00B1204E"/>
    <w:rsid w:val="00B17653"/>
    <w:rsid w:val="00B51FDC"/>
    <w:rsid w:val="00B67076"/>
    <w:rsid w:val="00B76725"/>
    <w:rsid w:val="00B96392"/>
    <w:rsid w:val="00B96916"/>
    <w:rsid w:val="00B97B73"/>
    <w:rsid w:val="00BB6F96"/>
    <w:rsid w:val="00BF2044"/>
    <w:rsid w:val="00C0652E"/>
    <w:rsid w:val="00C416EA"/>
    <w:rsid w:val="00C64D50"/>
    <w:rsid w:val="00C652F1"/>
    <w:rsid w:val="00C82F1F"/>
    <w:rsid w:val="00C843F5"/>
    <w:rsid w:val="00CA57B3"/>
    <w:rsid w:val="00CB0C47"/>
    <w:rsid w:val="00CB71D9"/>
    <w:rsid w:val="00CB7BF6"/>
    <w:rsid w:val="00CC4E49"/>
    <w:rsid w:val="00CC517A"/>
    <w:rsid w:val="00CD26EB"/>
    <w:rsid w:val="00CD3A31"/>
    <w:rsid w:val="00CD7117"/>
    <w:rsid w:val="00CE096B"/>
    <w:rsid w:val="00CF5CB5"/>
    <w:rsid w:val="00D1321C"/>
    <w:rsid w:val="00D219A5"/>
    <w:rsid w:val="00D3338C"/>
    <w:rsid w:val="00D41C9C"/>
    <w:rsid w:val="00D46E5D"/>
    <w:rsid w:val="00D64ABA"/>
    <w:rsid w:val="00D7502B"/>
    <w:rsid w:val="00D847BE"/>
    <w:rsid w:val="00D9122D"/>
    <w:rsid w:val="00D95DCF"/>
    <w:rsid w:val="00DB4EB1"/>
    <w:rsid w:val="00DB5B30"/>
    <w:rsid w:val="00DD16CB"/>
    <w:rsid w:val="00DE4CBD"/>
    <w:rsid w:val="00DE687A"/>
    <w:rsid w:val="00DE697E"/>
    <w:rsid w:val="00E03F6E"/>
    <w:rsid w:val="00E309AE"/>
    <w:rsid w:val="00E43DE7"/>
    <w:rsid w:val="00E563EA"/>
    <w:rsid w:val="00E601E9"/>
    <w:rsid w:val="00E60F0C"/>
    <w:rsid w:val="00E67031"/>
    <w:rsid w:val="00E8318E"/>
    <w:rsid w:val="00E95679"/>
    <w:rsid w:val="00E96AEE"/>
    <w:rsid w:val="00EC09BC"/>
    <w:rsid w:val="00F12A6B"/>
    <w:rsid w:val="00F13DCB"/>
    <w:rsid w:val="00F16EA5"/>
    <w:rsid w:val="00F253FD"/>
    <w:rsid w:val="00F267C2"/>
    <w:rsid w:val="00F4230C"/>
    <w:rsid w:val="00F53403"/>
    <w:rsid w:val="00F7077A"/>
    <w:rsid w:val="00FA0F7D"/>
    <w:rsid w:val="00FB2EB6"/>
    <w:rsid w:val="00FC170D"/>
    <w:rsid w:val="00FC1B19"/>
    <w:rsid w:val="00FC2621"/>
    <w:rsid w:val="00FD26EB"/>
    <w:rsid w:val="00FE5842"/>
    <w:rsid w:val="00FF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0B0C40"/>
  <w15:chartTrackingRefBased/>
  <w15:docId w15:val="{D039B179-F9DA-4D35-B0BE-EE6EB587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0AA2"/>
    <w:rPr>
      <w:sz w:val="16"/>
      <w:szCs w:val="16"/>
    </w:rPr>
  </w:style>
  <w:style w:type="paragraph" w:styleId="CommentText">
    <w:name w:val="annotation text"/>
    <w:basedOn w:val="Normal"/>
    <w:link w:val="CommentTextChar"/>
    <w:uiPriority w:val="99"/>
    <w:semiHidden/>
    <w:unhideWhenUsed/>
    <w:rsid w:val="00A90AA2"/>
    <w:pPr>
      <w:spacing w:line="240" w:lineRule="auto"/>
    </w:pPr>
    <w:rPr>
      <w:sz w:val="20"/>
      <w:szCs w:val="20"/>
    </w:rPr>
  </w:style>
  <w:style w:type="character" w:customStyle="1" w:styleId="CommentTextChar">
    <w:name w:val="Comment Text Char"/>
    <w:basedOn w:val="DefaultParagraphFont"/>
    <w:link w:val="CommentText"/>
    <w:uiPriority w:val="99"/>
    <w:semiHidden/>
    <w:rsid w:val="00A90AA2"/>
    <w:rPr>
      <w:sz w:val="20"/>
      <w:szCs w:val="20"/>
    </w:rPr>
  </w:style>
  <w:style w:type="paragraph" w:styleId="BalloonText">
    <w:name w:val="Balloon Text"/>
    <w:basedOn w:val="Normal"/>
    <w:link w:val="BalloonTextChar"/>
    <w:uiPriority w:val="99"/>
    <w:semiHidden/>
    <w:unhideWhenUsed/>
    <w:rsid w:val="00A90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2"/>
    <w:rPr>
      <w:rFonts w:ascii="Segoe UI" w:hAnsi="Segoe UI" w:cs="Segoe UI"/>
      <w:sz w:val="18"/>
      <w:szCs w:val="18"/>
    </w:rPr>
  </w:style>
  <w:style w:type="table" w:styleId="TableGrid">
    <w:name w:val="Table Grid"/>
    <w:basedOn w:val="TableNormal"/>
    <w:uiPriority w:val="39"/>
    <w:rsid w:val="00F5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338"/>
    <w:pPr>
      <w:ind w:left="720"/>
      <w:contextualSpacing/>
    </w:pPr>
  </w:style>
  <w:style w:type="paragraph" w:styleId="Header">
    <w:name w:val="header"/>
    <w:basedOn w:val="Normal"/>
    <w:link w:val="HeaderChar"/>
    <w:uiPriority w:val="99"/>
    <w:unhideWhenUsed/>
    <w:rsid w:val="00F1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DCB"/>
  </w:style>
  <w:style w:type="paragraph" w:styleId="Footer">
    <w:name w:val="footer"/>
    <w:basedOn w:val="Normal"/>
    <w:link w:val="FooterChar"/>
    <w:uiPriority w:val="99"/>
    <w:unhideWhenUsed/>
    <w:rsid w:val="00F1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DCB"/>
  </w:style>
  <w:style w:type="paragraph" w:styleId="CommentSubject">
    <w:name w:val="annotation subject"/>
    <w:basedOn w:val="CommentText"/>
    <w:next w:val="CommentText"/>
    <w:link w:val="CommentSubjectChar"/>
    <w:uiPriority w:val="99"/>
    <w:semiHidden/>
    <w:unhideWhenUsed/>
    <w:rsid w:val="00DE4CBD"/>
    <w:rPr>
      <w:b/>
      <w:bCs/>
    </w:rPr>
  </w:style>
  <w:style w:type="character" w:customStyle="1" w:styleId="CommentSubjectChar">
    <w:name w:val="Comment Subject Char"/>
    <w:basedOn w:val="CommentTextChar"/>
    <w:link w:val="CommentSubject"/>
    <w:uiPriority w:val="99"/>
    <w:semiHidden/>
    <w:rsid w:val="00DE4CBD"/>
    <w:rPr>
      <w:b/>
      <w:bCs/>
      <w:sz w:val="20"/>
      <w:szCs w:val="20"/>
    </w:rPr>
  </w:style>
  <w:style w:type="paragraph" w:customStyle="1" w:styleId="JHPtablebullet2">
    <w:name w:val="JHP_table bullet 2"/>
    <w:basedOn w:val="Normal"/>
    <w:rsid w:val="0065077D"/>
    <w:pPr>
      <w:numPr>
        <w:numId w:val="9"/>
      </w:numPr>
      <w:spacing w:after="0" w:line="240" w:lineRule="auto"/>
      <w:ind w:left="720"/>
    </w:pPr>
    <w:rPr>
      <w:rFonts w:ascii="Arial" w:eastAsia="Calibri" w:hAnsi="Arial" w:cs="Arial"/>
      <w:sz w:val="20"/>
      <w:szCs w:val="20"/>
      <w:lang w:val="en-US"/>
    </w:rPr>
  </w:style>
  <w:style w:type="paragraph" w:styleId="EndnoteText">
    <w:name w:val="endnote text"/>
    <w:basedOn w:val="Normal"/>
    <w:link w:val="EndnoteTextChar"/>
    <w:uiPriority w:val="99"/>
    <w:semiHidden/>
    <w:unhideWhenUsed/>
    <w:rsid w:val="0065077D"/>
    <w:pPr>
      <w:spacing w:after="0" w:line="240" w:lineRule="auto"/>
      <w:contextualSpacing/>
    </w:pPr>
    <w:rPr>
      <w:rFonts w:ascii="Arial" w:eastAsia="Calibri" w:hAnsi="Arial" w:cs="Times New Roman"/>
      <w:sz w:val="20"/>
      <w:szCs w:val="20"/>
      <w:lang w:val="en-US"/>
    </w:rPr>
  </w:style>
  <w:style w:type="character" w:customStyle="1" w:styleId="EndnoteTextChar">
    <w:name w:val="Endnote Text Char"/>
    <w:basedOn w:val="DefaultParagraphFont"/>
    <w:link w:val="EndnoteText"/>
    <w:uiPriority w:val="99"/>
    <w:semiHidden/>
    <w:rsid w:val="0065077D"/>
    <w:rPr>
      <w:rFonts w:ascii="Arial" w:eastAsia="Calibri" w:hAnsi="Arial" w:cs="Times New Roman"/>
      <w:sz w:val="20"/>
      <w:szCs w:val="20"/>
      <w:lang w:val="en-US"/>
    </w:rPr>
  </w:style>
  <w:style w:type="character" w:styleId="EndnoteReference">
    <w:name w:val="endnote reference"/>
    <w:uiPriority w:val="99"/>
    <w:semiHidden/>
    <w:unhideWhenUsed/>
    <w:rsid w:val="0065077D"/>
    <w:rPr>
      <w:vertAlign w:val="superscript"/>
    </w:rPr>
  </w:style>
  <w:style w:type="paragraph" w:styleId="NormalWeb">
    <w:name w:val="Normal (Web)"/>
    <w:basedOn w:val="Normal"/>
    <w:uiPriority w:val="99"/>
    <w:unhideWhenUsed/>
    <w:rsid w:val="00A71C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81A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816">
      <w:bodyDiv w:val="1"/>
      <w:marLeft w:val="0"/>
      <w:marRight w:val="0"/>
      <w:marTop w:val="0"/>
      <w:marBottom w:val="0"/>
      <w:divBdr>
        <w:top w:val="none" w:sz="0" w:space="0" w:color="auto"/>
        <w:left w:val="none" w:sz="0" w:space="0" w:color="auto"/>
        <w:bottom w:val="none" w:sz="0" w:space="0" w:color="auto"/>
        <w:right w:val="none" w:sz="0" w:space="0" w:color="auto"/>
      </w:divBdr>
    </w:div>
    <w:div w:id="56901332">
      <w:bodyDiv w:val="1"/>
      <w:marLeft w:val="0"/>
      <w:marRight w:val="0"/>
      <w:marTop w:val="0"/>
      <w:marBottom w:val="0"/>
      <w:divBdr>
        <w:top w:val="none" w:sz="0" w:space="0" w:color="auto"/>
        <w:left w:val="none" w:sz="0" w:space="0" w:color="auto"/>
        <w:bottom w:val="none" w:sz="0" w:space="0" w:color="auto"/>
        <w:right w:val="none" w:sz="0" w:space="0" w:color="auto"/>
      </w:divBdr>
    </w:div>
    <w:div w:id="642467293">
      <w:bodyDiv w:val="1"/>
      <w:marLeft w:val="0"/>
      <w:marRight w:val="0"/>
      <w:marTop w:val="0"/>
      <w:marBottom w:val="0"/>
      <w:divBdr>
        <w:top w:val="none" w:sz="0" w:space="0" w:color="auto"/>
        <w:left w:val="none" w:sz="0" w:space="0" w:color="auto"/>
        <w:bottom w:val="none" w:sz="0" w:space="0" w:color="auto"/>
        <w:right w:val="none" w:sz="0" w:space="0" w:color="auto"/>
      </w:divBdr>
    </w:div>
    <w:div w:id="894512722">
      <w:bodyDiv w:val="1"/>
      <w:marLeft w:val="0"/>
      <w:marRight w:val="0"/>
      <w:marTop w:val="0"/>
      <w:marBottom w:val="0"/>
      <w:divBdr>
        <w:top w:val="none" w:sz="0" w:space="0" w:color="auto"/>
        <w:left w:val="none" w:sz="0" w:space="0" w:color="auto"/>
        <w:bottom w:val="none" w:sz="0" w:space="0" w:color="auto"/>
        <w:right w:val="none" w:sz="0" w:space="0" w:color="auto"/>
      </w:divBdr>
    </w:div>
    <w:div w:id="914971417">
      <w:bodyDiv w:val="1"/>
      <w:marLeft w:val="0"/>
      <w:marRight w:val="0"/>
      <w:marTop w:val="0"/>
      <w:marBottom w:val="0"/>
      <w:divBdr>
        <w:top w:val="none" w:sz="0" w:space="0" w:color="auto"/>
        <w:left w:val="none" w:sz="0" w:space="0" w:color="auto"/>
        <w:bottom w:val="none" w:sz="0" w:space="0" w:color="auto"/>
        <w:right w:val="none" w:sz="0" w:space="0" w:color="auto"/>
      </w:divBdr>
    </w:div>
    <w:div w:id="1383020683">
      <w:bodyDiv w:val="1"/>
      <w:marLeft w:val="0"/>
      <w:marRight w:val="0"/>
      <w:marTop w:val="0"/>
      <w:marBottom w:val="0"/>
      <w:divBdr>
        <w:top w:val="none" w:sz="0" w:space="0" w:color="auto"/>
        <w:left w:val="none" w:sz="0" w:space="0" w:color="auto"/>
        <w:bottom w:val="none" w:sz="0" w:space="0" w:color="auto"/>
        <w:right w:val="none" w:sz="0" w:space="0" w:color="auto"/>
      </w:divBdr>
    </w:div>
    <w:div w:id="1441408802">
      <w:bodyDiv w:val="1"/>
      <w:marLeft w:val="0"/>
      <w:marRight w:val="0"/>
      <w:marTop w:val="0"/>
      <w:marBottom w:val="0"/>
      <w:divBdr>
        <w:top w:val="none" w:sz="0" w:space="0" w:color="auto"/>
        <w:left w:val="none" w:sz="0" w:space="0" w:color="auto"/>
        <w:bottom w:val="none" w:sz="0" w:space="0" w:color="auto"/>
        <w:right w:val="none" w:sz="0" w:space="0" w:color="auto"/>
      </w:divBdr>
    </w:div>
    <w:div w:id="1579826910">
      <w:bodyDiv w:val="1"/>
      <w:marLeft w:val="0"/>
      <w:marRight w:val="0"/>
      <w:marTop w:val="0"/>
      <w:marBottom w:val="0"/>
      <w:divBdr>
        <w:top w:val="none" w:sz="0" w:space="0" w:color="auto"/>
        <w:left w:val="none" w:sz="0" w:space="0" w:color="auto"/>
        <w:bottom w:val="none" w:sz="0" w:space="0" w:color="auto"/>
        <w:right w:val="none" w:sz="0" w:space="0" w:color="auto"/>
      </w:divBdr>
    </w:div>
    <w:div w:id="1813672387">
      <w:bodyDiv w:val="1"/>
      <w:marLeft w:val="0"/>
      <w:marRight w:val="0"/>
      <w:marTop w:val="0"/>
      <w:marBottom w:val="0"/>
      <w:divBdr>
        <w:top w:val="none" w:sz="0" w:space="0" w:color="auto"/>
        <w:left w:val="none" w:sz="0" w:space="0" w:color="auto"/>
        <w:bottom w:val="none" w:sz="0" w:space="0" w:color="auto"/>
        <w:right w:val="none" w:sz="0" w:space="0" w:color="auto"/>
      </w:divBdr>
    </w:div>
    <w:div w:id="1854803125">
      <w:bodyDiv w:val="1"/>
      <w:marLeft w:val="0"/>
      <w:marRight w:val="0"/>
      <w:marTop w:val="0"/>
      <w:marBottom w:val="0"/>
      <w:divBdr>
        <w:top w:val="none" w:sz="0" w:space="0" w:color="auto"/>
        <w:left w:val="none" w:sz="0" w:space="0" w:color="auto"/>
        <w:bottom w:val="none" w:sz="0" w:space="0" w:color="auto"/>
        <w:right w:val="none" w:sz="0" w:space="0" w:color="auto"/>
      </w:divBdr>
    </w:div>
    <w:div w:id="1985233225">
      <w:bodyDiv w:val="1"/>
      <w:marLeft w:val="0"/>
      <w:marRight w:val="0"/>
      <w:marTop w:val="0"/>
      <w:marBottom w:val="0"/>
      <w:divBdr>
        <w:top w:val="none" w:sz="0" w:space="0" w:color="auto"/>
        <w:left w:val="none" w:sz="0" w:space="0" w:color="auto"/>
        <w:bottom w:val="none" w:sz="0" w:space="0" w:color="auto"/>
        <w:right w:val="none" w:sz="0" w:space="0" w:color="auto"/>
      </w:divBdr>
    </w:div>
    <w:div w:id="20782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38E5B-FEA6-48F9-B1E7-60DE3425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13178</Words>
  <Characters>75117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Joe</dc:creator>
  <cp:keywords/>
  <dc:description/>
  <cp:lastModifiedBy>Collins, Joe</cp:lastModifiedBy>
  <cp:revision>5</cp:revision>
  <dcterms:created xsi:type="dcterms:W3CDTF">2021-01-28T15:37:00Z</dcterms:created>
  <dcterms:modified xsi:type="dcterms:W3CDTF">2021-05-11T13:06:00Z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a0a2f790-1e9c-3bfa-8709-2726ea4d2540</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